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56C" w:rsidRPr="00AB32C7" w:rsidRDefault="00E7456C" w:rsidP="00E7456C">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r w:rsidRPr="00AB32C7">
        <w:rPr>
          <w:rFonts w:eastAsia="宋体" w:cs="Times New Roman"/>
          <w:b/>
          <w:noProof/>
          <w:kern w:val="0"/>
          <w:sz w:val="20"/>
          <w:szCs w:val="20"/>
          <w:lang w:val="en-GB" w:eastAsia="en-US"/>
        </w:rPr>
        <w:t>3GPP TSG-RAN WG4 Meeting</w:t>
      </w:r>
      <w:r w:rsidRPr="00AB32C7">
        <w:rPr>
          <w:rFonts w:eastAsia="宋体" w:cs="Times New Roman"/>
          <w:b/>
          <w:noProof/>
          <w:kern w:val="0"/>
          <w:sz w:val="20"/>
          <w:szCs w:val="20"/>
          <w:lang w:val="en-GB"/>
        </w:rPr>
        <w:t xml:space="preserve"> </w:t>
      </w:r>
      <w:r>
        <w:rPr>
          <w:rFonts w:eastAsia="宋体" w:cs="Times New Roman" w:hint="eastAsia"/>
          <w:b/>
          <w:noProof/>
          <w:kern w:val="0"/>
          <w:sz w:val="20"/>
          <w:szCs w:val="20"/>
          <w:lang w:val="en-GB"/>
        </w:rPr>
        <w:t xml:space="preserve">AH-1807                        </w:t>
      </w:r>
      <w:r w:rsidR="00E35F72">
        <w:rPr>
          <w:rFonts w:eastAsia="宋体" w:cs="Times New Roman" w:hint="eastAsia"/>
          <w:b/>
          <w:noProof/>
          <w:kern w:val="0"/>
          <w:sz w:val="20"/>
          <w:szCs w:val="20"/>
          <w:lang w:val="en-GB"/>
        </w:rPr>
        <w:t xml:space="preserve">                               </w:t>
      </w:r>
      <w:bookmarkStart w:id="0" w:name="_GoBack"/>
      <w:bookmarkEnd w:id="0"/>
      <w:r w:rsidRPr="00AB32C7">
        <w:rPr>
          <w:rFonts w:eastAsia="宋体" w:cs="Times New Roman"/>
          <w:b/>
          <w:noProof/>
          <w:kern w:val="0"/>
          <w:sz w:val="20"/>
          <w:szCs w:val="20"/>
          <w:lang w:val="en-GB" w:eastAsia="en-US"/>
        </w:rPr>
        <w:t>R4-1</w:t>
      </w:r>
      <w:r w:rsidRPr="00AB32C7">
        <w:rPr>
          <w:rFonts w:eastAsia="宋体" w:cs="Times New Roman"/>
          <w:b/>
          <w:noProof/>
          <w:kern w:val="0"/>
          <w:sz w:val="20"/>
          <w:szCs w:val="20"/>
          <w:lang w:val="en-GB"/>
        </w:rPr>
        <w:t>8</w:t>
      </w:r>
      <w:r>
        <w:rPr>
          <w:rFonts w:eastAsia="宋体" w:cs="Times New Roman" w:hint="eastAsia"/>
          <w:b/>
          <w:noProof/>
          <w:kern w:val="0"/>
          <w:sz w:val="20"/>
          <w:szCs w:val="20"/>
          <w:lang w:val="en-GB"/>
        </w:rPr>
        <w:t>0</w:t>
      </w:r>
      <w:r w:rsidR="00E35F72">
        <w:rPr>
          <w:rFonts w:eastAsia="宋体" w:cs="Times New Roman" w:hint="eastAsia"/>
          <w:b/>
          <w:noProof/>
          <w:kern w:val="0"/>
          <w:sz w:val="20"/>
          <w:szCs w:val="20"/>
          <w:lang w:val="en-GB"/>
        </w:rPr>
        <w:t>8907</w:t>
      </w:r>
    </w:p>
    <w:p w:rsidR="00E7456C" w:rsidRPr="00AB32C7" w:rsidRDefault="00E7456C" w:rsidP="00E7456C">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r>
        <w:rPr>
          <w:rFonts w:eastAsia="宋体" w:cs="Times New Roman" w:hint="eastAsia"/>
          <w:b/>
          <w:noProof/>
          <w:kern w:val="0"/>
          <w:sz w:val="20"/>
          <w:szCs w:val="20"/>
          <w:lang w:val="en-GB"/>
        </w:rPr>
        <w:t xml:space="preserve">Montreal </w:t>
      </w:r>
      <w:r w:rsidRPr="00AB32C7">
        <w:rPr>
          <w:rFonts w:eastAsia="宋体" w:cs="Times New Roman"/>
          <w:b/>
          <w:noProof/>
          <w:kern w:val="0"/>
          <w:sz w:val="20"/>
          <w:szCs w:val="20"/>
          <w:lang w:val="en-GB"/>
        </w:rPr>
        <w:t>,</w:t>
      </w:r>
      <w:r>
        <w:rPr>
          <w:rFonts w:eastAsia="宋体" w:cs="Times New Roman" w:hint="eastAsia"/>
          <w:b/>
          <w:noProof/>
          <w:kern w:val="0"/>
          <w:sz w:val="20"/>
          <w:szCs w:val="20"/>
          <w:lang w:val="en-GB"/>
        </w:rPr>
        <w:t>Canada</w:t>
      </w:r>
      <w:r w:rsidRPr="00AB32C7">
        <w:rPr>
          <w:rFonts w:eastAsia="宋体" w:cs="Times New Roman"/>
          <w:b/>
          <w:noProof/>
          <w:kern w:val="0"/>
          <w:sz w:val="20"/>
          <w:szCs w:val="20"/>
          <w:lang w:val="en-GB"/>
        </w:rPr>
        <w:t xml:space="preserve">, </w:t>
      </w:r>
      <w:r>
        <w:rPr>
          <w:rFonts w:eastAsia="宋体" w:cs="Times New Roman" w:hint="eastAsia"/>
          <w:b/>
          <w:noProof/>
          <w:kern w:val="0"/>
          <w:sz w:val="20"/>
          <w:szCs w:val="20"/>
          <w:lang w:val="en-GB"/>
        </w:rPr>
        <w:t>2</w:t>
      </w:r>
      <w:r w:rsidRPr="004B17A8">
        <w:rPr>
          <w:rFonts w:eastAsia="宋体" w:cs="Times New Roman" w:hint="eastAsia"/>
          <w:b/>
          <w:noProof/>
          <w:kern w:val="0"/>
          <w:sz w:val="20"/>
          <w:szCs w:val="20"/>
          <w:vertAlign w:val="superscript"/>
          <w:lang w:val="en-GB"/>
        </w:rPr>
        <w:t>nd</w:t>
      </w:r>
      <w:r>
        <w:rPr>
          <w:rFonts w:eastAsia="宋体" w:cs="Times New Roman" w:hint="eastAsia"/>
          <w:b/>
          <w:noProof/>
          <w:kern w:val="0"/>
          <w:sz w:val="20"/>
          <w:szCs w:val="20"/>
          <w:lang w:val="en-GB"/>
        </w:rPr>
        <w:t xml:space="preserve">  </w:t>
      </w:r>
      <w:r>
        <w:rPr>
          <w:rFonts w:eastAsia="宋体" w:cs="Times New Roman"/>
          <w:b/>
          <w:noProof/>
          <w:kern w:val="0"/>
          <w:sz w:val="20"/>
          <w:szCs w:val="20"/>
          <w:lang w:val="en-GB"/>
        </w:rPr>
        <w:t>–</w:t>
      </w:r>
      <w:r>
        <w:rPr>
          <w:rFonts w:eastAsia="宋体" w:cs="Times New Roman" w:hint="eastAsia"/>
          <w:b/>
          <w:noProof/>
          <w:kern w:val="0"/>
          <w:sz w:val="20"/>
          <w:szCs w:val="20"/>
          <w:lang w:val="en-GB"/>
        </w:rPr>
        <w:t xml:space="preserve"> 6</w:t>
      </w:r>
      <w:r w:rsidRPr="004B17A8">
        <w:rPr>
          <w:rFonts w:eastAsia="宋体" w:cs="Times New Roman" w:hint="eastAsia"/>
          <w:b/>
          <w:noProof/>
          <w:kern w:val="0"/>
          <w:sz w:val="20"/>
          <w:szCs w:val="20"/>
          <w:vertAlign w:val="superscript"/>
          <w:lang w:val="en-GB"/>
        </w:rPr>
        <w:t>th</w:t>
      </w:r>
      <w:r>
        <w:rPr>
          <w:rFonts w:eastAsia="宋体" w:cs="Times New Roman" w:hint="eastAsia"/>
          <w:b/>
          <w:noProof/>
          <w:kern w:val="0"/>
          <w:sz w:val="20"/>
          <w:szCs w:val="20"/>
          <w:lang w:val="en-GB"/>
        </w:rPr>
        <w:t xml:space="preserve"> July, 2018</w:t>
      </w: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p>
    <w:p w:rsidR="00985B85"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r w:rsidRPr="00AB32C7">
        <w:rPr>
          <w:rFonts w:eastAsia="宋体" w:cs="Times New Roman"/>
          <w:b/>
          <w:noProof/>
          <w:kern w:val="0"/>
          <w:sz w:val="20"/>
          <w:szCs w:val="20"/>
          <w:lang w:val="en-GB" w:eastAsia="en-US"/>
        </w:rPr>
        <w:t>Agenda Item:</w:t>
      </w:r>
      <w:r w:rsidRPr="00AB32C7">
        <w:rPr>
          <w:rFonts w:eastAsia="宋体" w:cs="Times New Roman"/>
          <w:b/>
          <w:noProof/>
          <w:kern w:val="0"/>
          <w:sz w:val="20"/>
          <w:szCs w:val="20"/>
          <w:lang w:val="en-GB"/>
        </w:rPr>
        <w:t xml:space="preserve">  </w:t>
      </w:r>
      <w:r w:rsidR="008E27F0">
        <w:rPr>
          <w:rFonts w:eastAsia="宋体" w:cs="Times New Roman" w:hint="eastAsia"/>
          <w:b/>
          <w:noProof/>
          <w:kern w:val="0"/>
          <w:sz w:val="20"/>
          <w:szCs w:val="20"/>
          <w:lang w:val="en-GB"/>
        </w:rPr>
        <w:t xml:space="preserve"> </w:t>
      </w:r>
      <w:r w:rsidR="00985B85">
        <w:rPr>
          <w:rFonts w:eastAsia="宋体" w:cs="Times New Roman" w:hint="eastAsia"/>
          <w:b/>
          <w:noProof/>
          <w:kern w:val="0"/>
          <w:sz w:val="20"/>
          <w:szCs w:val="20"/>
          <w:lang w:val="en-GB"/>
        </w:rPr>
        <w:t>5.4.1.5</w:t>
      </w: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eastAsia="en-US"/>
        </w:rPr>
      </w:pPr>
      <w:r w:rsidRPr="00AB32C7">
        <w:rPr>
          <w:rFonts w:eastAsia="宋体" w:cs="Times New Roman"/>
          <w:b/>
          <w:noProof/>
          <w:kern w:val="0"/>
          <w:sz w:val="20"/>
          <w:szCs w:val="20"/>
          <w:lang w:val="en-GB" w:eastAsia="en-US"/>
        </w:rPr>
        <w:t xml:space="preserve">Source: </w:t>
      </w:r>
      <w:r w:rsidRPr="00AB32C7">
        <w:rPr>
          <w:rFonts w:eastAsia="宋体" w:cs="Times New Roman"/>
          <w:b/>
          <w:noProof/>
          <w:kern w:val="0"/>
          <w:sz w:val="20"/>
          <w:szCs w:val="20"/>
          <w:lang w:val="en-GB"/>
        </w:rPr>
        <w:t xml:space="preserve">       </w:t>
      </w:r>
      <w:r w:rsidRPr="00AB32C7">
        <w:rPr>
          <w:rFonts w:eastAsia="宋体" w:cs="Times New Roman"/>
          <w:b/>
          <w:noProof/>
          <w:kern w:val="0"/>
          <w:sz w:val="20"/>
          <w:szCs w:val="20"/>
          <w:lang w:val="en-GB" w:eastAsia="en-US"/>
        </w:rPr>
        <w:t>Samsung</w:t>
      </w: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eastAsia="en-US"/>
        </w:rPr>
      </w:pPr>
      <w:r w:rsidRPr="00AB32C7">
        <w:rPr>
          <w:rFonts w:eastAsia="宋体" w:cs="Times New Roman"/>
          <w:b/>
          <w:noProof/>
          <w:kern w:val="0"/>
          <w:sz w:val="20"/>
          <w:szCs w:val="20"/>
          <w:lang w:val="en-GB" w:eastAsia="en-US"/>
        </w:rPr>
        <w:t xml:space="preserve">Title: </w:t>
      </w:r>
      <w:r w:rsidRPr="00AB32C7">
        <w:rPr>
          <w:rFonts w:eastAsia="宋体" w:cs="Times New Roman"/>
          <w:b/>
          <w:noProof/>
          <w:kern w:val="0"/>
          <w:sz w:val="20"/>
          <w:szCs w:val="20"/>
          <w:lang w:val="en-GB"/>
        </w:rPr>
        <w:t xml:space="preserve">        </w:t>
      </w:r>
      <w:r w:rsidR="001D02BC" w:rsidRPr="00AB32C7">
        <w:rPr>
          <w:rFonts w:eastAsia="宋体" w:cs="Times New Roman"/>
          <w:b/>
          <w:noProof/>
          <w:kern w:val="0"/>
          <w:sz w:val="20"/>
          <w:szCs w:val="20"/>
          <w:lang w:val="en-GB"/>
        </w:rPr>
        <w:t xml:space="preserve"> </w:t>
      </w:r>
      <w:r w:rsidR="00E7456C">
        <w:rPr>
          <w:rFonts w:eastAsia="宋体" w:cs="Times New Roman" w:hint="eastAsia"/>
          <w:b/>
          <w:noProof/>
          <w:kern w:val="0"/>
          <w:sz w:val="20"/>
          <w:szCs w:val="20"/>
          <w:lang w:val="en-GB"/>
        </w:rPr>
        <w:t>Views on CQI test cases</w:t>
      </w: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r w:rsidRPr="00AB32C7">
        <w:rPr>
          <w:rFonts w:eastAsia="宋体" w:cs="Times New Roman"/>
          <w:b/>
          <w:noProof/>
          <w:kern w:val="0"/>
          <w:sz w:val="20"/>
          <w:szCs w:val="20"/>
          <w:lang w:val="en-GB" w:eastAsia="en-US"/>
        </w:rPr>
        <w:t>Document for:</w:t>
      </w:r>
      <w:r w:rsidRPr="00AB32C7">
        <w:rPr>
          <w:rFonts w:eastAsia="宋体" w:cs="Times New Roman"/>
          <w:b/>
          <w:noProof/>
          <w:kern w:val="0"/>
          <w:sz w:val="20"/>
          <w:szCs w:val="20"/>
          <w:lang w:val="en-GB"/>
        </w:rPr>
        <w:t xml:space="preserve">  </w:t>
      </w:r>
      <w:r w:rsidR="00701605" w:rsidRPr="00AB32C7">
        <w:rPr>
          <w:rFonts w:eastAsia="宋体" w:cs="Times New Roman"/>
          <w:b/>
          <w:noProof/>
          <w:kern w:val="0"/>
          <w:sz w:val="20"/>
          <w:szCs w:val="20"/>
          <w:lang w:val="en-GB"/>
        </w:rPr>
        <w:t>Discussion</w:t>
      </w:r>
    </w:p>
    <w:p w:rsidR="00FF76F4" w:rsidRDefault="00FF76F4" w:rsidP="00FF76F4">
      <w:pPr>
        <w:pStyle w:val="1"/>
        <w:tabs>
          <w:tab w:val="left" w:pos="9781"/>
        </w:tabs>
        <w:ind w:right="-28"/>
        <w:jc w:val="both"/>
        <w:rPr>
          <w:rFonts w:asciiTheme="minorHAnsi" w:hAnsiTheme="minorHAnsi" w:cs="Arial"/>
          <w:b/>
          <w:sz w:val="20"/>
          <w:lang w:eastAsia="zh-CN"/>
        </w:rPr>
      </w:pPr>
      <w:r w:rsidRPr="00EA30A2">
        <w:rPr>
          <w:rFonts w:asciiTheme="minorHAnsi" w:hAnsiTheme="minorHAnsi" w:cs="Arial"/>
          <w:b/>
          <w:sz w:val="20"/>
        </w:rPr>
        <w:t>Introduction</w:t>
      </w:r>
    </w:p>
    <w:p w:rsidR="00117E80" w:rsidRPr="00117E80" w:rsidRDefault="008E27F0" w:rsidP="008E27F0">
      <w:pPr>
        <w:rPr>
          <w:sz w:val="20"/>
          <w:szCs w:val="20"/>
          <w:lang w:val="en-GB"/>
        </w:rPr>
      </w:pPr>
      <w:r w:rsidRPr="0016472D">
        <w:rPr>
          <w:sz w:val="20"/>
          <w:szCs w:val="20"/>
          <w:lang w:val="en-GB"/>
        </w:rPr>
        <w:t>A dedicated specification was assigned for NR UE performance</w:t>
      </w:r>
      <w:r w:rsidR="0016472D" w:rsidRPr="0016472D">
        <w:rPr>
          <w:sz w:val="20"/>
          <w:szCs w:val="20"/>
          <w:lang w:val="en-GB"/>
        </w:rPr>
        <w:t xml:space="preserve"> requirements as 38.101</w:t>
      </w:r>
      <w:r w:rsidRPr="0016472D">
        <w:rPr>
          <w:sz w:val="20"/>
          <w:szCs w:val="20"/>
          <w:lang w:val="en-GB"/>
        </w:rPr>
        <w:t xml:space="preserve">-4. </w:t>
      </w:r>
      <w:r w:rsidR="0016472D" w:rsidRPr="0016472D">
        <w:rPr>
          <w:sz w:val="20"/>
          <w:szCs w:val="20"/>
          <w:lang w:val="en-GB"/>
        </w:rPr>
        <w:t xml:space="preserve">The target competition time for Rel-15 NR performance part is RAN#82 in Dec 2018. In this contribution, preliminary </w:t>
      </w:r>
      <w:r w:rsidR="00603B1C">
        <w:rPr>
          <w:rFonts w:hint="eastAsia"/>
          <w:sz w:val="20"/>
          <w:szCs w:val="20"/>
          <w:lang w:val="en-GB"/>
        </w:rPr>
        <w:t>views</w:t>
      </w:r>
      <w:r w:rsidR="0016472D" w:rsidRPr="0016472D">
        <w:rPr>
          <w:sz w:val="20"/>
          <w:szCs w:val="20"/>
          <w:lang w:val="en-GB"/>
        </w:rPr>
        <w:t xml:space="preserve"> for UE </w:t>
      </w:r>
      <w:r w:rsidR="00E7456C">
        <w:rPr>
          <w:sz w:val="20"/>
          <w:szCs w:val="20"/>
          <w:lang w:val="en-GB"/>
        </w:rPr>
        <w:t>CQI requirements</w:t>
      </w:r>
      <w:r w:rsidR="0016472D" w:rsidRPr="0016472D">
        <w:rPr>
          <w:sz w:val="20"/>
          <w:szCs w:val="20"/>
          <w:lang w:val="en-GB"/>
        </w:rPr>
        <w:t xml:space="preserve"> </w:t>
      </w:r>
      <w:r w:rsidR="00603B1C">
        <w:rPr>
          <w:rFonts w:hint="eastAsia"/>
          <w:sz w:val="20"/>
          <w:szCs w:val="20"/>
          <w:lang w:val="en-GB"/>
        </w:rPr>
        <w:t>were</w:t>
      </w:r>
      <w:r w:rsidR="0016472D" w:rsidRPr="0016472D">
        <w:rPr>
          <w:sz w:val="20"/>
          <w:szCs w:val="20"/>
          <w:lang w:val="en-GB"/>
        </w:rPr>
        <w:t xml:space="preserve"> provided.</w:t>
      </w:r>
    </w:p>
    <w:p w:rsidR="00FF76F4" w:rsidRDefault="00176EA2" w:rsidP="00FF76F4">
      <w:pPr>
        <w:pStyle w:val="1"/>
        <w:rPr>
          <w:rFonts w:asciiTheme="minorHAnsi" w:hAnsiTheme="minorHAnsi" w:cs="Arial"/>
          <w:b/>
          <w:sz w:val="20"/>
          <w:lang w:eastAsia="zh-CN"/>
        </w:rPr>
      </w:pPr>
      <w:r>
        <w:rPr>
          <w:rFonts w:asciiTheme="minorHAnsi" w:hAnsiTheme="minorHAnsi" w:cs="Arial" w:hint="eastAsia"/>
          <w:b/>
          <w:sz w:val="20"/>
          <w:lang w:eastAsia="zh-CN"/>
        </w:rPr>
        <w:t>Discussion</w:t>
      </w:r>
    </w:p>
    <w:p w:rsidR="003C7B49" w:rsidRPr="003C7B49" w:rsidRDefault="003C7B49" w:rsidP="00603B1C">
      <w:pPr>
        <w:rPr>
          <w:sz w:val="20"/>
          <w:szCs w:val="20"/>
          <w:u w:val="single"/>
          <w:lang w:val="en-GB"/>
        </w:rPr>
      </w:pPr>
      <w:r w:rsidRPr="003C7B49">
        <w:rPr>
          <w:rFonts w:hint="eastAsia"/>
          <w:sz w:val="20"/>
          <w:szCs w:val="20"/>
          <w:u w:val="single"/>
          <w:lang w:val="en-GB"/>
        </w:rPr>
        <w:t>CQI Scope:</w:t>
      </w:r>
    </w:p>
    <w:p w:rsidR="00176EA2" w:rsidRDefault="00176EA2" w:rsidP="00603B1C">
      <w:pPr>
        <w:rPr>
          <w:sz w:val="20"/>
          <w:szCs w:val="20"/>
          <w:lang w:val="en-GB"/>
        </w:rPr>
      </w:pPr>
      <w:r w:rsidRPr="00176EA2">
        <w:rPr>
          <w:rFonts w:hint="eastAsia"/>
          <w:sz w:val="20"/>
          <w:szCs w:val="20"/>
          <w:lang w:val="en-GB"/>
        </w:rPr>
        <w:t xml:space="preserve">Generally, </w:t>
      </w:r>
      <w:r>
        <w:rPr>
          <w:rFonts w:hint="eastAsia"/>
          <w:sz w:val="20"/>
          <w:szCs w:val="20"/>
          <w:lang w:val="en-GB"/>
        </w:rPr>
        <w:t xml:space="preserve">CQI test cases can be </w:t>
      </w:r>
      <w:r w:rsidR="002434F3">
        <w:rPr>
          <w:sz w:val="20"/>
          <w:szCs w:val="20"/>
          <w:lang w:val="en-GB"/>
        </w:rPr>
        <w:t>categori</w:t>
      </w:r>
      <w:r w:rsidR="002434F3">
        <w:rPr>
          <w:rFonts w:hint="eastAsia"/>
          <w:sz w:val="20"/>
          <w:szCs w:val="20"/>
          <w:lang w:val="en-GB"/>
        </w:rPr>
        <w:t>z</w:t>
      </w:r>
      <w:r>
        <w:rPr>
          <w:sz w:val="20"/>
          <w:szCs w:val="20"/>
          <w:lang w:val="en-GB"/>
        </w:rPr>
        <w:t>ed</w:t>
      </w:r>
      <w:r>
        <w:rPr>
          <w:rFonts w:hint="eastAsia"/>
          <w:sz w:val="20"/>
          <w:szCs w:val="20"/>
          <w:lang w:val="en-GB"/>
        </w:rPr>
        <w:t xml:space="preserve"> </w:t>
      </w:r>
      <w:r w:rsidR="002434F3">
        <w:rPr>
          <w:rFonts w:hint="eastAsia"/>
          <w:sz w:val="20"/>
          <w:szCs w:val="20"/>
          <w:lang w:val="en-GB"/>
        </w:rPr>
        <w:t>as</w:t>
      </w:r>
      <w:r>
        <w:rPr>
          <w:rFonts w:hint="eastAsia"/>
          <w:sz w:val="20"/>
          <w:szCs w:val="20"/>
          <w:lang w:val="en-GB"/>
        </w:rPr>
        <w:t xml:space="preserve"> below test cases:</w:t>
      </w:r>
    </w:p>
    <w:p w:rsidR="000C146A" w:rsidRDefault="00176EA2" w:rsidP="008C6996">
      <w:pPr>
        <w:pStyle w:val="a5"/>
        <w:numPr>
          <w:ilvl w:val="0"/>
          <w:numId w:val="4"/>
        </w:numPr>
        <w:ind w:firstLineChars="0"/>
        <w:rPr>
          <w:rFonts w:asciiTheme="minorHAnsi" w:eastAsiaTheme="minorEastAsia" w:hAnsiTheme="minorHAnsi" w:cstheme="minorBidi"/>
          <w:kern w:val="2"/>
          <w:sz w:val="20"/>
          <w:szCs w:val="20"/>
          <w:lang w:val="en-GB"/>
        </w:rPr>
      </w:pPr>
      <w:r>
        <w:rPr>
          <w:rFonts w:asciiTheme="minorHAnsi" w:eastAsiaTheme="minorEastAsia" w:hAnsiTheme="minorHAnsi" w:cstheme="minorBidi" w:hint="eastAsia"/>
          <w:kern w:val="2"/>
          <w:sz w:val="20"/>
          <w:szCs w:val="20"/>
          <w:lang w:val="en-GB"/>
        </w:rPr>
        <w:t>S</w:t>
      </w:r>
      <w:r w:rsidRPr="00176EA2">
        <w:rPr>
          <w:rFonts w:asciiTheme="minorHAnsi" w:eastAsiaTheme="minorEastAsia" w:hAnsiTheme="minorHAnsi" w:cstheme="minorBidi" w:hint="eastAsia"/>
          <w:kern w:val="2"/>
          <w:sz w:val="20"/>
          <w:szCs w:val="20"/>
          <w:lang w:val="en-GB"/>
        </w:rPr>
        <w:t xml:space="preserve">tatic CQI </w:t>
      </w:r>
      <w:r w:rsidR="007C116B">
        <w:rPr>
          <w:rFonts w:asciiTheme="minorHAnsi" w:eastAsiaTheme="minorEastAsia" w:hAnsiTheme="minorHAnsi" w:cstheme="minorBidi"/>
          <w:kern w:val="2"/>
          <w:sz w:val="20"/>
          <w:szCs w:val="20"/>
          <w:lang w:val="en-GB"/>
        </w:rPr>
        <w:t>definition</w:t>
      </w:r>
      <w:r w:rsidR="007C116B">
        <w:rPr>
          <w:rFonts w:asciiTheme="minorHAnsi" w:eastAsiaTheme="minorEastAsia" w:hAnsiTheme="minorHAnsi" w:cstheme="minorBidi" w:hint="eastAsia"/>
          <w:kern w:val="2"/>
          <w:sz w:val="20"/>
          <w:szCs w:val="20"/>
          <w:lang w:val="en-GB"/>
        </w:rPr>
        <w:t xml:space="preserve"> </w:t>
      </w:r>
      <w:r w:rsidRPr="00176EA2">
        <w:rPr>
          <w:rFonts w:asciiTheme="minorHAnsi" w:eastAsiaTheme="minorEastAsia" w:hAnsiTheme="minorHAnsi" w:cstheme="minorBidi" w:hint="eastAsia"/>
          <w:kern w:val="2"/>
          <w:sz w:val="20"/>
          <w:szCs w:val="20"/>
          <w:lang w:val="en-GB"/>
        </w:rPr>
        <w:t>test</w:t>
      </w:r>
      <w:r w:rsidR="000C146A">
        <w:rPr>
          <w:rFonts w:asciiTheme="minorHAnsi" w:eastAsiaTheme="minorEastAsia" w:hAnsiTheme="minorHAnsi" w:cstheme="minorBidi" w:hint="eastAsia"/>
          <w:kern w:val="2"/>
          <w:sz w:val="20"/>
          <w:szCs w:val="20"/>
          <w:lang w:val="en-GB"/>
        </w:rPr>
        <w:t>: verify UE properly implementatio</w:t>
      </w:r>
      <w:r w:rsidR="007C116B">
        <w:rPr>
          <w:rFonts w:asciiTheme="minorHAnsi" w:eastAsiaTheme="minorEastAsia" w:hAnsiTheme="minorHAnsi" w:cstheme="minorBidi" w:hint="eastAsia"/>
          <w:kern w:val="2"/>
          <w:sz w:val="20"/>
          <w:szCs w:val="20"/>
          <w:lang w:val="en-GB"/>
        </w:rPr>
        <w:t xml:space="preserve">n of effective SNR calculation and </w:t>
      </w:r>
      <w:r w:rsidR="000C146A">
        <w:rPr>
          <w:rFonts w:asciiTheme="minorHAnsi" w:eastAsiaTheme="minorEastAsia" w:hAnsiTheme="minorHAnsi" w:cstheme="minorBidi" w:hint="eastAsia"/>
          <w:kern w:val="2"/>
          <w:sz w:val="20"/>
          <w:szCs w:val="20"/>
          <w:lang w:val="en-GB"/>
        </w:rPr>
        <w:t xml:space="preserve">SNR to CQI table mapping followed CQI </w:t>
      </w:r>
      <w:r w:rsidR="000C146A">
        <w:rPr>
          <w:rFonts w:asciiTheme="minorHAnsi" w:eastAsiaTheme="minorEastAsia" w:hAnsiTheme="minorHAnsi" w:cstheme="minorBidi"/>
          <w:kern w:val="2"/>
          <w:sz w:val="20"/>
          <w:szCs w:val="20"/>
          <w:lang w:val="en-GB"/>
        </w:rPr>
        <w:t>definition</w:t>
      </w:r>
    </w:p>
    <w:p w:rsidR="000C146A" w:rsidRDefault="000C146A" w:rsidP="008C6996">
      <w:pPr>
        <w:pStyle w:val="a5"/>
        <w:numPr>
          <w:ilvl w:val="0"/>
          <w:numId w:val="4"/>
        </w:numPr>
        <w:ind w:firstLineChars="0"/>
        <w:rPr>
          <w:rFonts w:asciiTheme="minorHAnsi" w:eastAsiaTheme="minorEastAsia" w:hAnsiTheme="minorHAnsi" w:cstheme="minorBidi"/>
          <w:kern w:val="2"/>
          <w:sz w:val="20"/>
          <w:szCs w:val="20"/>
          <w:lang w:val="en-GB"/>
        </w:rPr>
      </w:pPr>
      <w:r>
        <w:rPr>
          <w:rFonts w:asciiTheme="minorHAnsi" w:eastAsiaTheme="minorEastAsia" w:hAnsiTheme="minorHAnsi" w:cstheme="minorBidi" w:hint="eastAsia"/>
          <w:kern w:val="2"/>
          <w:sz w:val="20"/>
          <w:szCs w:val="20"/>
          <w:lang w:val="en-GB"/>
        </w:rPr>
        <w:t>Wideband CQI test: verify UE properly tracking channel/</w:t>
      </w:r>
      <w:r>
        <w:rPr>
          <w:rFonts w:asciiTheme="minorHAnsi" w:eastAsiaTheme="minorEastAsia" w:hAnsiTheme="minorHAnsi" w:cstheme="minorBidi"/>
          <w:kern w:val="2"/>
          <w:sz w:val="20"/>
          <w:szCs w:val="20"/>
          <w:lang w:val="en-GB"/>
        </w:rPr>
        <w:t>interference</w:t>
      </w:r>
      <w:r>
        <w:rPr>
          <w:rFonts w:asciiTheme="minorHAnsi" w:eastAsiaTheme="minorEastAsia" w:hAnsiTheme="minorHAnsi" w:cstheme="minorBidi" w:hint="eastAsia"/>
          <w:kern w:val="2"/>
          <w:sz w:val="20"/>
          <w:szCs w:val="20"/>
          <w:lang w:val="en-GB"/>
        </w:rPr>
        <w:t xml:space="preserve"> variation in time </w:t>
      </w:r>
      <w:r>
        <w:rPr>
          <w:rFonts w:asciiTheme="minorHAnsi" w:eastAsiaTheme="minorEastAsia" w:hAnsiTheme="minorHAnsi" w:cstheme="minorBidi"/>
          <w:kern w:val="2"/>
          <w:sz w:val="20"/>
          <w:szCs w:val="20"/>
          <w:lang w:val="en-GB"/>
        </w:rPr>
        <w:t>domain</w:t>
      </w:r>
      <w:r>
        <w:rPr>
          <w:rFonts w:asciiTheme="minorHAnsi" w:eastAsiaTheme="minorEastAsia" w:hAnsiTheme="minorHAnsi" w:cstheme="minorBidi" w:hint="eastAsia"/>
          <w:kern w:val="2"/>
          <w:sz w:val="20"/>
          <w:szCs w:val="20"/>
          <w:lang w:val="en-GB"/>
        </w:rPr>
        <w:t xml:space="preserve"> to avoid </w:t>
      </w:r>
      <w:r w:rsidR="00017298">
        <w:rPr>
          <w:rFonts w:asciiTheme="minorHAnsi" w:eastAsiaTheme="minorEastAsia" w:hAnsiTheme="minorHAnsi" w:cstheme="minorBidi" w:hint="eastAsia"/>
          <w:kern w:val="2"/>
          <w:sz w:val="20"/>
          <w:szCs w:val="20"/>
          <w:lang w:val="en-GB"/>
        </w:rPr>
        <w:t xml:space="preserve">excessive </w:t>
      </w:r>
      <w:r w:rsidR="00017298">
        <w:rPr>
          <w:rFonts w:asciiTheme="minorHAnsi" w:eastAsiaTheme="minorEastAsia" w:hAnsiTheme="minorHAnsi" w:cstheme="minorBidi"/>
          <w:kern w:val="2"/>
          <w:sz w:val="20"/>
          <w:szCs w:val="20"/>
          <w:lang w:val="en-GB"/>
        </w:rPr>
        <w:t>averaging</w:t>
      </w:r>
      <w:r w:rsidR="00017298">
        <w:rPr>
          <w:rFonts w:asciiTheme="minorHAnsi" w:eastAsiaTheme="minorEastAsia" w:hAnsiTheme="minorHAnsi" w:cstheme="minorBidi" w:hint="eastAsia"/>
          <w:kern w:val="2"/>
          <w:sz w:val="20"/>
          <w:szCs w:val="20"/>
          <w:lang w:val="en-GB"/>
        </w:rPr>
        <w:t xml:space="preserve"> </w:t>
      </w:r>
      <w:r w:rsidR="00CF7F3A">
        <w:rPr>
          <w:rFonts w:asciiTheme="minorHAnsi" w:eastAsiaTheme="minorEastAsia" w:hAnsiTheme="minorHAnsi" w:cstheme="minorBidi" w:hint="eastAsia"/>
          <w:kern w:val="2"/>
          <w:sz w:val="20"/>
          <w:szCs w:val="20"/>
          <w:lang w:val="en-GB"/>
        </w:rPr>
        <w:t>across sub-frames</w:t>
      </w:r>
    </w:p>
    <w:p w:rsidR="00176EA2" w:rsidRPr="00176EA2" w:rsidRDefault="000C146A" w:rsidP="008C6996">
      <w:pPr>
        <w:pStyle w:val="a5"/>
        <w:numPr>
          <w:ilvl w:val="0"/>
          <w:numId w:val="4"/>
        </w:numPr>
        <w:ind w:firstLineChars="0"/>
        <w:rPr>
          <w:rFonts w:asciiTheme="minorHAnsi" w:eastAsiaTheme="minorEastAsia" w:hAnsiTheme="minorHAnsi" w:cstheme="minorBidi"/>
          <w:kern w:val="2"/>
          <w:sz w:val="20"/>
          <w:szCs w:val="20"/>
          <w:lang w:val="en-GB"/>
        </w:rPr>
      </w:pPr>
      <w:r>
        <w:rPr>
          <w:rFonts w:asciiTheme="minorHAnsi" w:eastAsiaTheme="minorEastAsia" w:hAnsiTheme="minorHAnsi" w:cstheme="minorBidi" w:hint="eastAsia"/>
          <w:kern w:val="2"/>
          <w:sz w:val="20"/>
          <w:szCs w:val="20"/>
          <w:lang w:val="en-GB"/>
        </w:rPr>
        <w:t xml:space="preserve">Sub-band CQI test: verify UE properly tracking channel/interference variation in </w:t>
      </w:r>
      <w:r>
        <w:rPr>
          <w:rFonts w:asciiTheme="minorHAnsi" w:eastAsiaTheme="minorEastAsia" w:hAnsiTheme="minorHAnsi" w:cstheme="minorBidi"/>
          <w:kern w:val="2"/>
          <w:sz w:val="20"/>
          <w:szCs w:val="20"/>
          <w:lang w:val="en-GB"/>
        </w:rPr>
        <w:t>frequency</w:t>
      </w:r>
      <w:r w:rsidR="00CF7F3A">
        <w:rPr>
          <w:rFonts w:asciiTheme="minorHAnsi" w:eastAsiaTheme="minorEastAsia" w:hAnsiTheme="minorHAnsi" w:cstheme="minorBidi" w:hint="eastAsia"/>
          <w:kern w:val="2"/>
          <w:sz w:val="20"/>
          <w:szCs w:val="20"/>
          <w:lang w:val="en-GB"/>
        </w:rPr>
        <w:t xml:space="preserve"> domain to avoid </w:t>
      </w:r>
      <w:r w:rsidR="00017298">
        <w:rPr>
          <w:rFonts w:asciiTheme="minorHAnsi" w:eastAsiaTheme="minorEastAsia" w:hAnsiTheme="minorHAnsi" w:cstheme="minorBidi" w:hint="eastAsia"/>
          <w:kern w:val="2"/>
          <w:sz w:val="20"/>
          <w:szCs w:val="20"/>
          <w:lang w:val="en-GB"/>
        </w:rPr>
        <w:t xml:space="preserve">excessive </w:t>
      </w:r>
      <w:r w:rsidR="00017298">
        <w:rPr>
          <w:rFonts w:asciiTheme="minorHAnsi" w:eastAsiaTheme="minorEastAsia" w:hAnsiTheme="minorHAnsi" w:cstheme="minorBidi"/>
          <w:kern w:val="2"/>
          <w:sz w:val="20"/>
          <w:szCs w:val="20"/>
          <w:lang w:val="en-GB"/>
        </w:rPr>
        <w:t>averaging</w:t>
      </w:r>
      <w:r w:rsidR="00017298">
        <w:rPr>
          <w:rFonts w:asciiTheme="minorHAnsi" w:eastAsiaTheme="minorEastAsia" w:hAnsiTheme="minorHAnsi" w:cstheme="minorBidi" w:hint="eastAsia"/>
          <w:kern w:val="2"/>
          <w:sz w:val="20"/>
          <w:szCs w:val="20"/>
          <w:lang w:val="en-GB"/>
        </w:rPr>
        <w:t xml:space="preserve"> </w:t>
      </w:r>
      <w:r w:rsidR="00CF7F3A">
        <w:rPr>
          <w:rFonts w:asciiTheme="minorHAnsi" w:eastAsiaTheme="minorEastAsia" w:hAnsiTheme="minorHAnsi" w:cstheme="minorBidi" w:hint="eastAsia"/>
          <w:kern w:val="2"/>
          <w:sz w:val="20"/>
          <w:szCs w:val="20"/>
          <w:lang w:val="en-GB"/>
        </w:rPr>
        <w:t xml:space="preserve">across frequency </w:t>
      </w:r>
      <w:r w:rsidR="00CF7F3A">
        <w:rPr>
          <w:rFonts w:asciiTheme="minorHAnsi" w:eastAsiaTheme="minorEastAsia" w:hAnsiTheme="minorHAnsi" w:cstheme="minorBidi"/>
          <w:kern w:val="2"/>
          <w:sz w:val="20"/>
          <w:szCs w:val="20"/>
          <w:lang w:val="en-GB"/>
        </w:rPr>
        <w:t>domain</w:t>
      </w:r>
      <w:r w:rsidR="00CF7F3A">
        <w:rPr>
          <w:rFonts w:asciiTheme="minorHAnsi" w:eastAsiaTheme="minorEastAsia" w:hAnsiTheme="minorHAnsi" w:cstheme="minorBidi" w:hint="eastAsia"/>
          <w:kern w:val="2"/>
          <w:sz w:val="20"/>
          <w:szCs w:val="20"/>
          <w:lang w:val="en-GB"/>
        </w:rPr>
        <w:t xml:space="preserve"> </w:t>
      </w:r>
    </w:p>
    <w:p w:rsidR="000C146A" w:rsidRPr="00117E80" w:rsidRDefault="003C7B49" w:rsidP="00603B1C">
      <w:pPr>
        <w:rPr>
          <w:b/>
          <w:sz w:val="20"/>
          <w:szCs w:val="20"/>
          <w:lang w:val="en-GB"/>
        </w:rPr>
      </w:pPr>
      <w:r>
        <w:rPr>
          <w:rFonts w:hint="eastAsia"/>
          <w:b/>
          <w:sz w:val="20"/>
          <w:szCs w:val="20"/>
          <w:lang w:val="en-GB"/>
        </w:rPr>
        <w:t>Proposal 1</w:t>
      </w:r>
      <w:r w:rsidR="002434F3" w:rsidRPr="00117E80">
        <w:rPr>
          <w:rFonts w:hint="eastAsia"/>
          <w:b/>
          <w:sz w:val="20"/>
          <w:szCs w:val="20"/>
          <w:lang w:val="en-GB"/>
        </w:rPr>
        <w:t xml:space="preserve">: For CQI test, both static CQI </w:t>
      </w:r>
      <w:r w:rsidR="00672373" w:rsidRPr="00117E80">
        <w:rPr>
          <w:b/>
          <w:sz w:val="20"/>
          <w:szCs w:val="20"/>
          <w:lang w:val="en-GB"/>
        </w:rPr>
        <w:t>definition</w:t>
      </w:r>
      <w:r w:rsidR="00672373" w:rsidRPr="00117E80">
        <w:rPr>
          <w:rFonts w:hint="eastAsia"/>
          <w:b/>
          <w:sz w:val="20"/>
          <w:szCs w:val="20"/>
          <w:lang w:val="en-GB"/>
        </w:rPr>
        <w:t xml:space="preserve"> </w:t>
      </w:r>
      <w:r w:rsidR="002434F3" w:rsidRPr="00117E80">
        <w:rPr>
          <w:rFonts w:hint="eastAsia"/>
          <w:b/>
          <w:sz w:val="20"/>
          <w:szCs w:val="20"/>
          <w:lang w:val="en-GB"/>
        </w:rPr>
        <w:t xml:space="preserve">test, wideband </w:t>
      </w:r>
      <w:r w:rsidR="009434B9" w:rsidRPr="00117E80">
        <w:rPr>
          <w:rFonts w:hint="eastAsia"/>
          <w:b/>
          <w:sz w:val="20"/>
          <w:szCs w:val="20"/>
          <w:lang w:val="en-GB"/>
        </w:rPr>
        <w:t xml:space="preserve">fading </w:t>
      </w:r>
      <w:r w:rsidR="002434F3" w:rsidRPr="00117E80">
        <w:rPr>
          <w:rFonts w:hint="eastAsia"/>
          <w:b/>
          <w:sz w:val="20"/>
          <w:szCs w:val="20"/>
          <w:lang w:val="en-GB"/>
        </w:rPr>
        <w:t xml:space="preserve">CQI test and sub-band </w:t>
      </w:r>
      <w:r w:rsidR="009434B9" w:rsidRPr="00117E80">
        <w:rPr>
          <w:rFonts w:hint="eastAsia"/>
          <w:b/>
          <w:sz w:val="20"/>
          <w:szCs w:val="20"/>
          <w:lang w:val="en-GB"/>
        </w:rPr>
        <w:t xml:space="preserve">frequency </w:t>
      </w:r>
      <w:r w:rsidR="009434B9" w:rsidRPr="00117E80">
        <w:rPr>
          <w:b/>
          <w:sz w:val="20"/>
          <w:szCs w:val="20"/>
          <w:lang w:val="en-GB"/>
        </w:rPr>
        <w:t>selective</w:t>
      </w:r>
      <w:r w:rsidR="009434B9" w:rsidRPr="00117E80">
        <w:rPr>
          <w:rFonts w:hint="eastAsia"/>
          <w:b/>
          <w:sz w:val="20"/>
          <w:szCs w:val="20"/>
          <w:lang w:val="en-GB"/>
        </w:rPr>
        <w:t xml:space="preserve"> test need to be introduced</w:t>
      </w:r>
      <w:r w:rsidR="00017298" w:rsidRPr="00117E80">
        <w:rPr>
          <w:rFonts w:hint="eastAsia"/>
          <w:b/>
          <w:sz w:val="20"/>
          <w:szCs w:val="20"/>
          <w:lang w:val="en-GB"/>
        </w:rPr>
        <w:t>.</w:t>
      </w:r>
    </w:p>
    <w:p w:rsidR="003C7B49" w:rsidRPr="003C7B49" w:rsidRDefault="003C7B49" w:rsidP="00C547C1">
      <w:pPr>
        <w:rPr>
          <w:sz w:val="20"/>
          <w:szCs w:val="20"/>
          <w:u w:val="single"/>
          <w:lang w:val="en-GB"/>
        </w:rPr>
      </w:pPr>
      <w:r w:rsidRPr="003C7B49">
        <w:rPr>
          <w:rFonts w:hint="eastAsia"/>
          <w:sz w:val="20"/>
          <w:szCs w:val="20"/>
          <w:u w:val="single"/>
          <w:lang w:val="en-GB"/>
        </w:rPr>
        <w:t xml:space="preserve">Test Metric </w:t>
      </w:r>
    </w:p>
    <w:p w:rsidR="00C547C1" w:rsidRDefault="005D5D1C" w:rsidP="00C547C1">
      <w:pPr>
        <w:rPr>
          <w:sz w:val="20"/>
          <w:szCs w:val="20"/>
          <w:lang w:val="en-GB"/>
        </w:rPr>
      </w:pPr>
      <w:r>
        <w:rPr>
          <w:rFonts w:hint="eastAsia"/>
          <w:sz w:val="20"/>
          <w:szCs w:val="20"/>
          <w:lang w:val="en-GB"/>
        </w:rPr>
        <w:t xml:space="preserve">In general, </w:t>
      </w:r>
      <w:r>
        <w:rPr>
          <w:sz w:val="20"/>
          <w:szCs w:val="20"/>
          <w:lang w:val="en-GB"/>
        </w:rPr>
        <w:t>existing</w:t>
      </w:r>
      <w:r>
        <w:rPr>
          <w:rFonts w:hint="eastAsia"/>
          <w:sz w:val="20"/>
          <w:szCs w:val="20"/>
          <w:lang w:val="en-GB"/>
        </w:rPr>
        <w:t xml:space="preserve"> test metric can be reused for static CQI test at least in FR1. For FR2, FFS pending on further conclusion for achievable SNR accuracy and SNR range of TE implementation under </w:t>
      </w:r>
      <w:r>
        <w:rPr>
          <w:sz w:val="20"/>
          <w:szCs w:val="20"/>
          <w:lang w:val="en-GB"/>
        </w:rPr>
        <w:t>‘</w:t>
      </w:r>
      <w:r>
        <w:rPr>
          <w:rFonts w:hint="eastAsia"/>
          <w:sz w:val="20"/>
          <w:szCs w:val="20"/>
          <w:lang w:val="en-GB"/>
        </w:rPr>
        <w:t>pure baseband</w:t>
      </w:r>
      <w:r>
        <w:rPr>
          <w:sz w:val="20"/>
          <w:szCs w:val="20"/>
          <w:lang w:val="en-GB"/>
        </w:rPr>
        <w:t>’</w:t>
      </w:r>
      <w:r>
        <w:rPr>
          <w:rFonts w:hint="eastAsia"/>
          <w:sz w:val="20"/>
          <w:szCs w:val="20"/>
          <w:lang w:val="en-GB"/>
        </w:rPr>
        <w:t xml:space="preserve"> test methodology.</w:t>
      </w:r>
    </w:p>
    <w:p w:rsidR="0073684F" w:rsidRDefault="003C7B49" w:rsidP="005D5D1C">
      <w:pPr>
        <w:rPr>
          <w:b/>
          <w:sz w:val="20"/>
          <w:szCs w:val="20"/>
          <w:lang w:val="en-GB"/>
        </w:rPr>
      </w:pPr>
      <w:r>
        <w:rPr>
          <w:rFonts w:hint="eastAsia"/>
          <w:b/>
          <w:sz w:val="20"/>
          <w:szCs w:val="20"/>
          <w:lang w:val="en-GB"/>
        </w:rPr>
        <w:t>Proposal 2</w:t>
      </w:r>
      <w:r w:rsidR="005D5D1C" w:rsidRPr="005D5D1C">
        <w:rPr>
          <w:rFonts w:hint="eastAsia"/>
          <w:b/>
          <w:sz w:val="20"/>
          <w:szCs w:val="20"/>
          <w:lang w:val="en-GB"/>
        </w:rPr>
        <w:t xml:space="preserve">: For static CQI test, test metrics (CQI </w:t>
      </w:r>
      <w:r w:rsidR="005D5D1C" w:rsidRPr="005D5D1C">
        <w:rPr>
          <w:b/>
          <w:sz w:val="20"/>
          <w:szCs w:val="20"/>
          <w:lang w:val="en-GB"/>
        </w:rPr>
        <w:t>distribution</w:t>
      </w:r>
      <w:r w:rsidR="005D5D1C" w:rsidRPr="005D5D1C">
        <w:rPr>
          <w:rFonts w:hint="eastAsia"/>
          <w:b/>
          <w:sz w:val="20"/>
          <w:szCs w:val="20"/>
          <w:lang w:val="en-GB"/>
        </w:rPr>
        <w:t xml:space="preserve"> and BLER requirements) as existing LTE test can be reused as </w:t>
      </w:r>
      <w:r w:rsidR="005D5D1C" w:rsidRPr="005D5D1C">
        <w:rPr>
          <w:b/>
          <w:sz w:val="20"/>
          <w:szCs w:val="20"/>
          <w:lang w:val="en-GB"/>
        </w:rPr>
        <w:t>starting</w:t>
      </w:r>
      <w:r w:rsidR="005D5D1C" w:rsidRPr="005D5D1C">
        <w:rPr>
          <w:rFonts w:hint="eastAsia"/>
          <w:b/>
          <w:sz w:val="20"/>
          <w:szCs w:val="20"/>
          <w:lang w:val="en-GB"/>
        </w:rPr>
        <w:t xml:space="preserve"> point at least for FR1 and for FR2, FFS pending on achievable SNR accuracy and SNR range of TE implementation under </w:t>
      </w:r>
      <w:r w:rsidR="005D5D1C" w:rsidRPr="005D5D1C">
        <w:rPr>
          <w:b/>
          <w:sz w:val="20"/>
          <w:szCs w:val="20"/>
          <w:lang w:val="en-GB"/>
        </w:rPr>
        <w:t>‘</w:t>
      </w:r>
      <w:r w:rsidR="005D5D1C" w:rsidRPr="005D5D1C">
        <w:rPr>
          <w:rFonts w:hint="eastAsia"/>
          <w:b/>
          <w:sz w:val="20"/>
          <w:szCs w:val="20"/>
          <w:lang w:val="en-GB"/>
        </w:rPr>
        <w:t>pure baseband</w:t>
      </w:r>
      <w:r w:rsidR="005D5D1C" w:rsidRPr="005D5D1C">
        <w:rPr>
          <w:b/>
          <w:sz w:val="20"/>
          <w:szCs w:val="20"/>
          <w:lang w:val="en-GB"/>
        </w:rPr>
        <w:t>’</w:t>
      </w:r>
      <w:r w:rsidR="005D5D1C" w:rsidRPr="005D5D1C">
        <w:rPr>
          <w:rFonts w:hint="eastAsia"/>
          <w:b/>
          <w:sz w:val="20"/>
          <w:szCs w:val="20"/>
          <w:lang w:val="en-GB"/>
        </w:rPr>
        <w:t xml:space="preserve"> test methodology</w:t>
      </w:r>
      <w:r w:rsidR="005D5D1C">
        <w:rPr>
          <w:rFonts w:hint="eastAsia"/>
          <w:b/>
          <w:sz w:val="20"/>
          <w:szCs w:val="20"/>
          <w:lang w:val="en-GB"/>
        </w:rPr>
        <w:t>.</w:t>
      </w:r>
    </w:p>
    <w:p w:rsidR="0073684F" w:rsidRDefault="0073684F" w:rsidP="0073684F">
      <w:pPr>
        <w:rPr>
          <w:sz w:val="20"/>
          <w:szCs w:val="20"/>
          <w:u w:val="single"/>
          <w:lang w:val="en-GB"/>
        </w:rPr>
      </w:pPr>
      <w:r>
        <w:rPr>
          <w:rFonts w:hint="eastAsia"/>
          <w:sz w:val="20"/>
          <w:szCs w:val="20"/>
          <w:u w:val="single"/>
          <w:lang w:val="en-GB"/>
        </w:rPr>
        <w:t>Test Set-up</w:t>
      </w:r>
    </w:p>
    <w:p w:rsidR="0073684F" w:rsidRPr="00D44391" w:rsidRDefault="0073684F" w:rsidP="0073684F">
      <w:pPr>
        <w:rPr>
          <w:sz w:val="20"/>
          <w:szCs w:val="20"/>
          <w:lang w:val="en-GB"/>
        </w:rPr>
      </w:pPr>
      <w:r w:rsidRPr="0073684F">
        <w:rPr>
          <w:rFonts w:hint="eastAsia"/>
          <w:sz w:val="20"/>
          <w:szCs w:val="20"/>
          <w:lang w:val="en-GB"/>
        </w:rPr>
        <w:t>For CQI tables</w:t>
      </w:r>
      <w:r>
        <w:rPr>
          <w:rFonts w:hint="eastAsia"/>
          <w:sz w:val="20"/>
          <w:szCs w:val="20"/>
          <w:lang w:val="en-GB"/>
        </w:rPr>
        <w:t xml:space="preserve">, </w:t>
      </w:r>
      <w:r w:rsidRPr="00D44391">
        <w:rPr>
          <w:rFonts w:hint="eastAsia"/>
          <w:sz w:val="20"/>
          <w:szCs w:val="20"/>
          <w:lang w:val="en-GB"/>
        </w:rPr>
        <w:t xml:space="preserve">three types of CQI tables introduced in TS 38.214: </w:t>
      </w:r>
    </w:p>
    <w:p w:rsidR="0073684F" w:rsidRPr="00C547C1" w:rsidRDefault="0073684F" w:rsidP="0073684F">
      <w:pPr>
        <w:pStyle w:val="a5"/>
        <w:numPr>
          <w:ilvl w:val="0"/>
          <w:numId w:val="4"/>
        </w:numPr>
        <w:ind w:firstLineChars="0"/>
        <w:rPr>
          <w:rFonts w:asciiTheme="minorHAnsi" w:eastAsiaTheme="minorEastAsia" w:hAnsiTheme="minorHAnsi" w:cstheme="minorBidi"/>
          <w:kern w:val="2"/>
          <w:sz w:val="20"/>
          <w:szCs w:val="20"/>
          <w:lang w:val="en-GB"/>
        </w:rPr>
      </w:pPr>
      <w:r w:rsidRPr="00C547C1">
        <w:rPr>
          <w:rFonts w:asciiTheme="minorHAnsi" w:eastAsiaTheme="minorEastAsia" w:hAnsiTheme="minorHAnsi" w:cstheme="minorBidi"/>
          <w:kern w:val="2"/>
          <w:sz w:val="20"/>
          <w:szCs w:val="20"/>
          <w:lang w:val="en-GB"/>
        </w:rPr>
        <w:t xml:space="preserve">Table 1 (without 256QAM), table 2 with 256QAM </w:t>
      </w:r>
      <w:r w:rsidRPr="00C547C1">
        <w:rPr>
          <w:rFonts w:asciiTheme="minorHAnsi" w:eastAsiaTheme="minorEastAsia" w:hAnsiTheme="minorHAnsi" w:cstheme="minorBidi" w:hint="eastAsia"/>
          <w:kern w:val="2"/>
          <w:sz w:val="20"/>
          <w:szCs w:val="20"/>
          <w:lang w:val="en-GB"/>
        </w:rPr>
        <w:t>for target BLER 10%</w:t>
      </w:r>
    </w:p>
    <w:p w:rsidR="0073684F" w:rsidRDefault="0073684F" w:rsidP="0073684F">
      <w:pPr>
        <w:pStyle w:val="a5"/>
        <w:numPr>
          <w:ilvl w:val="0"/>
          <w:numId w:val="4"/>
        </w:numPr>
        <w:ind w:firstLineChars="0"/>
        <w:rPr>
          <w:rFonts w:asciiTheme="minorHAnsi" w:eastAsiaTheme="minorEastAsia" w:hAnsiTheme="minorHAnsi" w:cstheme="minorBidi"/>
          <w:kern w:val="2"/>
          <w:sz w:val="20"/>
          <w:szCs w:val="20"/>
          <w:lang w:val="en-GB"/>
        </w:rPr>
      </w:pPr>
      <w:r w:rsidRPr="00C547C1">
        <w:rPr>
          <w:rFonts w:asciiTheme="minorHAnsi" w:eastAsiaTheme="minorEastAsia" w:hAnsiTheme="minorHAnsi" w:cstheme="minorBidi" w:hint="eastAsia"/>
          <w:kern w:val="2"/>
          <w:sz w:val="20"/>
          <w:szCs w:val="20"/>
          <w:lang w:val="en-GB"/>
        </w:rPr>
        <w:t>Table 3 with configurable target BLER</w:t>
      </w:r>
    </w:p>
    <w:p w:rsidR="0073684F" w:rsidRDefault="0073684F" w:rsidP="0073684F">
      <w:pPr>
        <w:rPr>
          <w:sz w:val="20"/>
          <w:szCs w:val="20"/>
          <w:lang w:val="en-GB"/>
        </w:rPr>
      </w:pPr>
      <w:r>
        <w:rPr>
          <w:rFonts w:hint="eastAsia"/>
          <w:sz w:val="20"/>
          <w:szCs w:val="20"/>
          <w:lang w:val="en-GB"/>
        </w:rPr>
        <w:t>Followed by agreements from UE feature list, 256QAM supported in FR1 is mandatory, and for FR2, 256QAM not supported in Rel-15.</w:t>
      </w:r>
    </w:p>
    <w:p w:rsidR="0073684F" w:rsidRDefault="0073684F" w:rsidP="0073684F">
      <w:pPr>
        <w:rPr>
          <w:b/>
          <w:sz w:val="20"/>
          <w:szCs w:val="20"/>
          <w:lang w:val="en-GB"/>
        </w:rPr>
      </w:pPr>
      <w:r w:rsidRPr="0073684F">
        <w:rPr>
          <w:rFonts w:hint="eastAsia"/>
          <w:b/>
          <w:sz w:val="20"/>
          <w:szCs w:val="20"/>
          <w:lang w:val="en-GB"/>
        </w:rPr>
        <w:t xml:space="preserve">Proposal 3: In Rel-15, only focused </w:t>
      </w:r>
      <w:r>
        <w:rPr>
          <w:rFonts w:hint="eastAsia"/>
          <w:b/>
          <w:sz w:val="20"/>
          <w:szCs w:val="20"/>
          <w:lang w:val="en-GB"/>
        </w:rPr>
        <w:t>on CQI</w:t>
      </w:r>
      <w:r w:rsidRPr="0073684F">
        <w:rPr>
          <w:rFonts w:hint="eastAsia"/>
          <w:b/>
          <w:sz w:val="20"/>
          <w:szCs w:val="20"/>
          <w:lang w:val="en-GB"/>
        </w:rPr>
        <w:t xml:space="preserve"> tabl</w:t>
      </w:r>
      <w:r>
        <w:rPr>
          <w:rFonts w:hint="eastAsia"/>
          <w:b/>
          <w:sz w:val="20"/>
          <w:szCs w:val="20"/>
          <w:lang w:val="en-GB"/>
        </w:rPr>
        <w:t xml:space="preserve">e 1 and CQI table 2 (FR1 only) for </w:t>
      </w:r>
      <w:r>
        <w:rPr>
          <w:b/>
          <w:sz w:val="20"/>
          <w:szCs w:val="20"/>
          <w:lang w:val="en-GB"/>
        </w:rPr>
        <w:t>introducing</w:t>
      </w:r>
      <w:r>
        <w:rPr>
          <w:rFonts w:hint="eastAsia"/>
          <w:b/>
          <w:sz w:val="20"/>
          <w:szCs w:val="20"/>
          <w:lang w:val="en-GB"/>
        </w:rPr>
        <w:t xml:space="preserve"> CQI test.</w:t>
      </w:r>
    </w:p>
    <w:p w:rsidR="003323C3" w:rsidRDefault="0073684F" w:rsidP="0073684F">
      <w:pPr>
        <w:rPr>
          <w:sz w:val="20"/>
          <w:szCs w:val="20"/>
          <w:lang w:val="en-GB"/>
        </w:rPr>
      </w:pPr>
      <w:r w:rsidRPr="0073684F">
        <w:rPr>
          <w:rFonts w:hint="eastAsia"/>
          <w:sz w:val="20"/>
          <w:szCs w:val="20"/>
          <w:lang w:val="en-GB"/>
        </w:rPr>
        <w:t xml:space="preserve">Channel bandwidth &amp;SCS: </w:t>
      </w:r>
      <w:r>
        <w:rPr>
          <w:rFonts w:hint="eastAsia"/>
          <w:sz w:val="20"/>
          <w:szCs w:val="20"/>
          <w:lang w:val="en-GB"/>
        </w:rPr>
        <w:t xml:space="preserve">In Rel-15, several combinations of channel </w:t>
      </w:r>
      <w:r>
        <w:rPr>
          <w:sz w:val="20"/>
          <w:szCs w:val="20"/>
          <w:lang w:val="en-GB"/>
        </w:rPr>
        <w:t>Bandwidth</w:t>
      </w:r>
      <w:r>
        <w:rPr>
          <w:rFonts w:hint="eastAsia"/>
          <w:sz w:val="20"/>
          <w:szCs w:val="20"/>
          <w:lang w:val="en-GB"/>
        </w:rPr>
        <w:t xml:space="preserve"> and SCS supported, and UE processing of supporting </w:t>
      </w:r>
      <w:r>
        <w:rPr>
          <w:sz w:val="20"/>
          <w:szCs w:val="20"/>
          <w:lang w:val="en-GB"/>
        </w:rPr>
        <w:t>flexible</w:t>
      </w:r>
      <w:r>
        <w:rPr>
          <w:rFonts w:hint="eastAsia"/>
          <w:sz w:val="20"/>
          <w:szCs w:val="20"/>
          <w:lang w:val="en-GB"/>
        </w:rPr>
        <w:t xml:space="preserve"> combinations of channel bandwidth and numerologies can be verified </w:t>
      </w:r>
      <w:r w:rsidR="003323C3">
        <w:rPr>
          <w:rFonts w:hint="eastAsia"/>
          <w:sz w:val="20"/>
          <w:szCs w:val="20"/>
          <w:lang w:val="en-GB"/>
        </w:rPr>
        <w:t>by demodulation test cases with several cases covering different combinations. For CSI test cases, a generic test set-up can be used:</w:t>
      </w:r>
    </w:p>
    <w:p w:rsidR="0073684F" w:rsidRPr="003323C3" w:rsidRDefault="003323C3" w:rsidP="003323C3">
      <w:pPr>
        <w:rPr>
          <w:b/>
          <w:sz w:val="20"/>
          <w:szCs w:val="20"/>
          <w:lang w:val="en-GB"/>
        </w:rPr>
      </w:pPr>
      <w:r w:rsidRPr="003323C3">
        <w:rPr>
          <w:rFonts w:hint="eastAsia"/>
          <w:b/>
          <w:sz w:val="20"/>
          <w:szCs w:val="20"/>
          <w:lang w:val="en-GB"/>
        </w:rPr>
        <w:t xml:space="preserve">Proposal 4: For CSI test cases, below channel bandwidth and </w:t>
      </w:r>
      <w:r w:rsidRPr="003323C3">
        <w:rPr>
          <w:b/>
          <w:sz w:val="20"/>
          <w:szCs w:val="20"/>
          <w:lang w:val="en-GB"/>
        </w:rPr>
        <w:t>numerology</w:t>
      </w:r>
      <w:r w:rsidRPr="003323C3">
        <w:rPr>
          <w:rFonts w:hint="eastAsia"/>
          <w:b/>
          <w:sz w:val="20"/>
          <w:szCs w:val="20"/>
          <w:lang w:val="en-GB"/>
        </w:rPr>
        <w:t xml:space="preserve"> combination can be used:</w:t>
      </w:r>
    </w:p>
    <w:p w:rsidR="003323C3" w:rsidRPr="003323C3" w:rsidRDefault="003323C3" w:rsidP="003323C3">
      <w:pPr>
        <w:pStyle w:val="a5"/>
        <w:numPr>
          <w:ilvl w:val="0"/>
          <w:numId w:val="12"/>
        </w:numPr>
        <w:ind w:firstLineChars="0"/>
        <w:rPr>
          <w:rFonts w:asciiTheme="minorHAnsi" w:hAnsiTheme="minorHAnsi"/>
          <w:sz w:val="20"/>
          <w:szCs w:val="20"/>
          <w:lang w:val="en-GB"/>
        </w:rPr>
      </w:pPr>
      <w:r w:rsidRPr="003323C3">
        <w:rPr>
          <w:rFonts w:asciiTheme="minorHAnsi" w:hAnsiTheme="minorHAnsi"/>
          <w:sz w:val="20"/>
          <w:szCs w:val="20"/>
          <w:lang w:val="en-GB"/>
        </w:rPr>
        <w:t>FR1 FDD: 10MHz &amp; 15kHz</w:t>
      </w:r>
    </w:p>
    <w:p w:rsidR="003323C3" w:rsidRPr="003323C3" w:rsidRDefault="003323C3" w:rsidP="003323C3">
      <w:pPr>
        <w:pStyle w:val="a5"/>
        <w:numPr>
          <w:ilvl w:val="0"/>
          <w:numId w:val="12"/>
        </w:numPr>
        <w:ind w:firstLineChars="0"/>
        <w:rPr>
          <w:rFonts w:asciiTheme="minorHAnsi" w:hAnsiTheme="minorHAnsi"/>
          <w:sz w:val="20"/>
          <w:szCs w:val="20"/>
          <w:lang w:val="en-GB"/>
        </w:rPr>
      </w:pPr>
      <w:r w:rsidRPr="003323C3">
        <w:rPr>
          <w:rFonts w:asciiTheme="minorHAnsi" w:hAnsiTheme="minorHAnsi"/>
          <w:sz w:val="20"/>
          <w:szCs w:val="20"/>
          <w:lang w:val="en-GB"/>
        </w:rPr>
        <w:t>FR1 TDD: 40MHz &amp; 30kHz</w:t>
      </w:r>
    </w:p>
    <w:p w:rsidR="003323C3" w:rsidRPr="003323C3" w:rsidRDefault="003323C3" w:rsidP="003323C3">
      <w:pPr>
        <w:pStyle w:val="a5"/>
        <w:numPr>
          <w:ilvl w:val="0"/>
          <w:numId w:val="12"/>
        </w:numPr>
        <w:ind w:firstLineChars="0"/>
        <w:rPr>
          <w:rFonts w:asciiTheme="minorHAnsi" w:hAnsiTheme="minorHAnsi"/>
          <w:sz w:val="20"/>
          <w:szCs w:val="20"/>
          <w:lang w:val="en-GB"/>
        </w:rPr>
      </w:pPr>
      <w:r w:rsidRPr="003323C3">
        <w:rPr>
          <w:rFonts w:asciiTheme="minorHAnsi" w:hAnsiTheme="minorHAnsi"/>
          <w:sz w:val="20"/>
          <w:szCs w:val="20"/>
          <w:lang w:val="en-GB"/>
        </w:rPr>
        <w:lastRenderedPageBreak/>
        <w:t>FR2: 100MHz &amp;120kHz</w:t>
      </w:r>
    </w:p>
    <w:p w:rsidR="0073684F" w:rsidRPr="003323C3" w:rsidRDefault="003323C3" w:rsidP="0073684F">
      <w:pPr>
        <w:rPr>
          <w:b/>
          <w:sz w:val="20"/>
          <w:szCs w:val="20"/>
          <w:lang w:val="en-GB"/>
        </w:rPr>
      </w:pPr>
      <w:r>
        <w:rPr>
          <w:rFonts w:hint="eastAsia"/>
          <w:b/>
          <w:sz w:val="20"/>
          <w:szCs w:val="20"/>
          <w:lang w:val="en-GB"/>
        </w:rPr>
        <w:t xml:space="preserve">Proposal 5: </w:t>
      </w:r>
      <w:r w:rsidRPr="003323C3">
        <w:rPr>
          <w:rFonts w:hint="eastAsia"/>
          <w:b/>
          <w:sz w:val="20"/>
          <w:szCs w:val="20"/>
          <w:lang w:val="en-GB"/>
        </w:rPr>
        <w:t>MIMO configuration: For static CQI test, similar as LTE, 2Tx2Rx, 2Tx4Rx for FR1 and 2Tx2Rx for FR2 with dual CWs enabled.</w:t>
      </w:r>
    </w:p>
    <w:p w:rsidR="003323C3" w:rsidRPr="003323C3" w:rsidRDefault="003323C3" w:rsidP="0073684F">
      <w:pPr>
        <w:rPr>
          <w:b/>
          <w:sz w:val="20"/>
          <w:szCs w:val="20"/>
          <w:lang w:val="en-GB"/>
        </w:rPr>
      </w:pPr>
      <w:r w:rsidRPr="003323C3">
        <w:rPr>
          <w:rFonts w:hint="eastAsia"/>
          <w:b/>
          <w:sz w:val="20"/>
          <w:szCs w:val="20"/>
          <w:lang w:val="en-GB"/>
        </w:rPr>
        <w:t xml:space="preserve">Proposal 6: Periodic CSI report and periodic CSI-RS </w:t>
      </w:r>
      <w:r w:rsidRPr="003323C3">
        <w:rPr>
          <w:b/>
          <w:sz w:val="20"/>
          <w:szCs w:val="20"/>
          <w:lang w:val="en-GB"/>
        </w:rPr>
        <w:t>resource</w:t>
      </w:r>
      <w:r w:rsidRPr="003323C3">
        <w:rPr>
          <w:rFonts w:hint="eastAsia"/>
          <w:b/>
          <w:sz w:val="20"/>
          <w:szCs w:val="20"/>
          <w:lang w:val="en-GB"/>
        </w:rPr>
        <w:t xml:space="preserve"> used for static CQI test cases.</w:t>
      </w:r>
    </w:p>
    <w:p w:rsidR="00985B85" w:rsidRDefault="003323C3" w:rsidP="005D5D1C">
      <w:pPr>
        <w:rPr>
          <w:sz w:val="20"/>
          <w:szCs w:val="20"/>
          <w:lang w:val="en-GB"/>
        </w:rPr>
      </w:pPr>
      <w:r w:rsidRPr="003323C3">
        <w:rPr>
          <w:rFonts w:hint="eastAsia"/>
          <w:sz w:val="20"/>
          <w:szCs w:val="20"/>
          <w:lang w:val="en-GB"/>
        </w:rPr>
        <w:t xml:space="preserve">Based on above analysis, a detailed test set-up </w:t>
      </w:r>
      <w:r w:rsidRPr="003323C3">
        <w:rPr>
          <w:sz w:val="20"/>
          <w:szCs w:val="20"/>
          <w:lang w:val="en-GB"/>
        </w:rPr>
        <w:t>proposed</w:t>
      </w:r>
      <w:r w:rsidRPr="003323C3">
        <w:rPr>
          <w:rFonts w:hint="eastAsia"/>
          <w:sz w:val="20"/>
          <w:szCs w:val="20"/>
          <w:lang w:val="en-GB"/>
        </w:rPr>
        <w:t xml:space="preserve"> in below table.</w:t>
      </w:r>
    </w:p>
    <w:tbl>
      <w:tblPr>
        <w:tblW w:w="7238" w:type="dxa"/>
        <w:jc w:val="center"/>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9"/>
        <w:gridCol w:w="1215"/>
        <w:gridCol w:w="2024"/>
        <w:gridCol w:w="1890"/>
      </w:tblGrid>
      <w:tr w:rsidR="003323C3" w:rsidRPr="00C23744" w:rsidTr="00C4155A">
        <w:trPr>
          <w:trHeight w:val="67"/>
          <w:jc w:val="center"/>
        </w:trPr>
        <w:tc>
          <w:tcPr>
            <w:tcW w:w="2109" w:type="dxa"/>
            <w:vAlign w:val="center"/>
          </w:tcPr>
          <w:p w:rsidR="003323C3" w:rsidRPr="003323C3" w:rsidRDefault="003323C3" w:rsidP="00C4155A">
            <w:pPr>
              <w:pStyle w:val="TAH"/>
              <w:rPr>
                <w:rFonts w:asciiTheme="minorHAnsi" w:eastAsia="?? ??" w:hAnsiTheme="minorHAnsi" w:cs="Arial"/>
                <w:sz w:val="16"/>
                <w:szCs w:val="16"/>
                <w:lang w:eastAsia="en-US"/>
              </w:rPr>
            </w:pPr>
            <w:r w:rsidRPr="003323C3">
              <w:rPr>
                <w:rFonts w:asciiTheme="minorHAnsi" w:eastAsia="?? ??" w:hAnsiTheme="minorHAnsi" w:cs="Arial"/>
                <w:sz w:val="16"/>
                <w:szCs w:val="16"/>
                <w:lang w:eastAsia="en-US"/>
              </w:rPr>
              <w:t>Parameter</w:t>
            </w:r>
          </w:p>
        </w:tc>
        <w:tc>
          <w:tcPr>
            <w:tcW w:w="1215" w:type="dxa"/>
            <w:vAlign w:val="center"/>
          </w:tcPr>
          <w:p w:rsidR="003323C3" w:rsidRPr="003323C3" w:rsidRDefault="003323C3" w:rsidP="00C4155A">
            <w:pPr>
              <w:pStyle w:val="TAH"/>
              <w:rPr>
                <w:rFonts w:asciiTheme="minorHAnsi" w:hAnsiTheme="minorHAnsi" w:cs="Arial"/>
                <w:sz w:val="16"/>
                <w:szCs w:val="16"/>
                <w:lang w:eastAsia="en-US"/>
              </w:rPr>
            </w:pPr>
            <w:r w:rsidRPr="003323C3">
              <w:rPr>
                <w:rFonts w:asciiTheme="minorHAnsi" w:hAnsiTheme="minorHAnsi" w:cs="Arial"/>
                <w:sz w:val="16"/>
                <w:szCs w:val="16"/>
                <w:lang w:eastAsia="en-US"/>
              </w:rPr>
              <w:t>Unit</w:t>
            </w:r>
          </w:p>
        </w:tc>
        <w:tc>
          <w:tcPr>
            <w:tcW w:w="2024" w:type="dxa"/>
            <w:vAlign w:val="center"/>
          </w:tcPr>
          <w:p w:rsidR="003323C3" w:rsidRPr="003323C3" w:rsidRDefault="003323C3" w:rsidP="00C4155A">
            <w:pPr>
              <w:pStyle w:val="TAH"/>
              <w:rPr>
                <w:rFonts w:asciiTheme="minorHAnsi" w:hAnsiTheme="minorHAnsi" w:cs="Arial"/>
                <w:sz w:val="16"/>
                <w:szCs w:val="16"/>
              </w:rPr>
            </w:pPr>
            <w:r w:rsidRPr="003323C3">
              <w:rPr>
                <w:rFonts w:asciiTheme="minorHAnsi" w:hAnsiTheme="minorHAnsi" w:cs="Arial"/>
                <w:sz w:val="16"/>
                <w:szCs w:val="16"/>
              </w:rPr>
              <w:t>Static CQI test (FR1)</w:t>
            </w:r>
          </w:p>
        </w:tc>
        <w:tc>
          <w:tcPr>
            <w:tcW w:w="1889" w:type="dxa"/>
            <w:vAlign w:val="center"/>
          </w:tcPr>
          <w:p w:rsidR="003323C3" w:rsidRPr="003323C3" w:rsidRDefault="003323C3" w:rsidP="00C4155A">
            <w:pPr>
              <w:pStyle w:val="TAH"/>
              <w:rPr>
                <w:rFonts w:asciiTheme="minorHAnsi" w:hAnsiTheme="minorHAnsi" w:cs="Arial"/>
                <w:sz w:val="16"/>
                <w:szCs w:val="16"/>
              </w:rPr>
            </w:pPr>
            <w:r w:rsidRPr="003323C3">
              <w:rPr>
                <w:rFonts w:asciiTheme="minorHAnsi" w:hAnsiTheme="minorHAnsi" w:cs="Arial"/>
                <w:sz w:val="16"/>
                <w:szCs w:val="16"/>
              </w:rPr>
              <w:t>Static CQI test (FR2)</w:t>
            </w:r>
          </w:p>
        </w:tc>
      </w:tr>
      <w:tr w:rsidR="003323C3" w:rsidRPr="00C23744" w:rsidTr="00C4155A">
        <w:trPr>
          <w:trHeight w:val="67"/>
          <w:jc w:val="center"/>
        </w:trPr>
        <w:tc>
          <w:tcPr>
            <w:tcW w:w="7238" w:type="dxa"/>
            <w:gridSpan w:val="4"/>
            <w:vAlign w:val="center"/>
          </w:tcPr>
          <w:p w:rsidR="003323C3" w:rsidRPr="003323C3" w:rsidRDefault="003323C3" w:rsidP="00C4155A">
            <w:pPr>
              <w:pStyle w:val="TAH"/>
              <w:rPr>
                <w:rFonts w:asciiTheme="minorHAnsi" w:hAnsiTheme="minorHAnsi" w:cs="Arial"/>
                <w:sz w:val="16"/>
                <w:szCs w:val="16"/>
              </w:rPr>
            </w:pPr>
            <w:r w:rsidRPr="003323C3">
              <w:rPr>
                <w:rFonts w:asciiTheme="minorHAnsi" w:hAnsiTheme="minorHAnsi" w:cs="Arial"/>
                <w:sz w:val="16"/>
                <w:szCs w:val="16"/>
              </w:rPr>
              <w:t>System parameter</w:t>
            </w:r>
          </w:p>
        </w:tc>
      </w:tr>
      <w:tr w:rsidR="003323C3" w:rsidRPr="00C23744" w:rsidTr="00C4155A">
        <w:trPr>
          <w:trHeight w:val="67"/>
          <w:jc w:val="center"/>
        </w:trPr>
        <w:tc>
          <w:tcPr>
            <w:tcW w:w="2109" w:type="dxa"/>
            <w:vAlign w:val="center"/>
          </w:tcPr>
          <w:p w:rsidR="003323C3" w:rsidRPr="003323C3" w:rsidRDefault="003323C3" w:rsidP="00C4155A">
            <w:pPr>
              <w:pStyle w:val="TAC"/>
              <w:rPr>
                <w:rFonts w:asciiTheme="minorHAnsi" w:eastAsiaTheme="minorEastAsia" w:hAnsiTheme="minorHAnsi" w:cs="v5.0.0"/>
                <w:sz w:val="16"/>
                <w:szCs w:val="16"/>
              </w:rPr>
            </w:pPr>
            <w:r w:rsidRPr="003323C3">
              <w:rPr>
                <w:rFonts w:asciiTheme="minorHAnsi" w:eastAsia="?? ??" w:hAnsiTheme="minorHAnsi" w:cs="Arial"/>
                <w:sz w:val="16"/>
                <w:szCs w:val="16"/>
                <w:lang w:eastAsia="en-US"/>
              </w:rPr>
              <w:t>Bandwidth</w:t>
            </w:r>
            <w:r w:rsidRPr="003323C3">
              <w:rPr>
                <w:rFonts w:asciiTheme="minorHAnsi" w:eastAsiaTheme="minorEastAsia" w:hAnsiTheme="minorHAnsi" w:cs="Arial"/>
                <w:sz w:val="16"/>
                <w:szCs w:val="16"/>
              </w:rPr>
              <w:t>/SCS</w:t>
            </w:r>
          </w:p>
        </w:tc>
        <w:tc>
          <w:tcPr>
            <w:tcW w:w="1215" w:type="dxa"/>
            <w:vAlign w:val="center"/>
          </w:tcPr>
          <w:p w:rsidR="003323C3" w:rsidRPr="003323C3" w:rsidRDefault="003323C3" w:rsidP="00C4155A">
            <w:pPr>
              <w:pStyle w:val="TAC"/>
              <w:rPr>
                <w:rFonts w:asciiTheme="minorHAnsi" w:hAnsiTheme="minorHAnsi" w:cs="v5.0.0"/>
                <w:sz w:val="16"/>
                <w:szCs w:val="16"/>
              </w:rPr>
            </w:pPr>
            <w:r w:rsidRPr="003323C3">
              <w:rPr>
                <w:rFonts w:asciiTheme="minorHAnsi" w:hAnsiTheme="minorHAnsi" w:cs="v5.0.0"/>
                <w:sz w:val="16"/>
                <w:szCs w:val="16"/>
                <w:lang w:eastAsia="en-US"/>
              </w:rPr>
              <w:t>MHz</w:t>
            </w:r>
            <w:r w:rsidRPr="003323C3">
              <w:rPr>
                <w:rFonts w:asciiTheme="minorHAnsi" w:hAnsiTheme="minorHAnsi" w:cs="v5.0.0"/>
                <w:sz w:val="16"/>
                <w:szCs w:val="16"/>
              </w:rPr>
              <w:t>/kHz</w:t>
            </w:r>
          </w:p>
        </w:tc>
        <w:tc>
          <w:tcPr>
            <w:tcW w:w="2024" w:type="dxa"/>
            <w:vAlign w:val="center"/>
          </w:tcPr>
          <w:p w:rsidR="003323C3" w:rsidRPr="003323C3" w:rsidRDefault="003323C3" w:rsidP="00C4155A">
            <w:pPr>
              <w:pStyle w:val="TAC"/>
              <w:rPr>
                <w:rFonts w:asciiTheme="minorHAnsi" w:eastAsiaTheme="minorEastAsia" w:hAnsiTheme="minorHAnsi" w:cs="v5.0.0"/>
                <w:sz w:val="16"/>
                <w:szCs w:val="16"/>
              </w:rPr>
            </w:pPr>
            <w:r w:rsidRPr="003323C3">
              <w:rPr>
                <w:rFonts w:asciiTheme="minorHAnsi" w:eastAsiaTheme="minorEastAsia" w:hAnsiTheme="minorHAnsi" w:cs="v5.0.0"/>
                <w:sz w:val="16"/>
                <w:szCs w:val="16"/>
              </w:rPr>
              <w:t>40MHz/30KHz (FDD)</w:t>
            </w:r>
          </w:p>
          <w:p w:rsidR="003323C3" w:rsidRPr="003323C3" w:rsidRDefault="003323C3" w:rsidP="00C4155A">
            <w:pPr>
              <w:pStyle w:val="TAC"/>
              <w:rPr>
                <w:rFonts w:asciiTheme="minorHAnsi" w:eastAsiaTheme="minorEastAsia" w:hAnsiTheme="minorHAnsi" w:cs="v5.0.0"/>
                <w:sz w:val="16"/>
                <w:szCs w:val="16"/>
              </w:rPr>
            </w:pPr>
            <w:r w:rsidRPr="003323C3">
              <w:rPr>
                <w:rFonts w:asciiTheme="minorHAnsi" w:eastAsiaTheme="minorEastAsia" w:hAnsiTheme="minorHAnsi" w:cs="v5.0.0"/>
                <w:sz w:val="16"/>
                <w:szCs w:val="16"/>
              </w:rPr>
              <w:t>10MHz/15kHz (TDD)</w:t>
            </w:r>
          </w:p>
        </w:tc>
        <w:tc>
          <w:tcPr>
            <w:tcW w:w="1889" w:type="dxa"/>
            <w:vAlign w:val="center"/>
          </w:tcPr>
          <w:p w:rsidR="003323C3" w:rsidRPr="003323C3" w:rsidRDefault="003323C3" w:rsidP="00C4155A">
            <w:pPr>
              <w:pStyle w:val="TAC"/>
              <w:rPr>
                <w:rFonts w:asciiTheme="minorHAnsi" w:eastAsiaTheme="minorEastAsia" w:hAnsiTheme="minorHAnsi" w:cs="v5.0.0"/>
                <w:sz w:val="16"/>
                <w:szCs w:val="16"/>
              </w:rPr>
            </w:pPr>
            <w:r w:rsidRPr="003323C3">
              <w:rPr>
                <w:rFonts w:asciiTheme="minorHAnsi" w:eastAsiaTheme="minorEastAsia" w:hAnsiTheme="minorHAnsi" w:cs="v5.0.0"/>
                <w:sz w:val="16"/>
                <w:szCs w:val="16"/>
              </w:rPr>
              <w:t>100MHz/120kHz</w:t>
            </w:r>
          </w:p>
        </w:tc>
      </w:tr>
      <w:tr w:rsidR="003323C3" w:rsidRPr="00C23744" w:rsidTr="00C4155A">
        <w:trPr>
          <w:trHeight w:val="67"/>
          <w:jc w:val="center"/>
        </w:trPr>
        <w:tc>
          <w:tcPr>
            <w:tcW w:w="2109" w:type="dxa"/>
            <w:vAlign w:val="center"/>
          </w:tcPr>
          <w:p w:rsidR="003323C3" w:rsidRPr="003323C3" w:rsidRDefault="003323C3" w:rsidP="00C4155A">
            <w:pPr>
              <w:pStyle w:val="TAC"/>
              <w:rPr>
                <w:rFonts w:asciiTheme="minorHAnsi" w:eastAsiaTheme="minorEastAsia" w:hAnsiTheme="minorHAnsi" w:cs="v5.0.0"/>
                <w:sz w:val="16"/>
                <w:szCs w:val="16"/>
              </w:rPr>
            </w:pPr>
            <w:r w:rsidRPr="003323C3">
              <w:rPr>
                <w:rFonts w:asciiTheme="minorHAnsi" w:eastAsia="?? ??" w:hAnsiTheme="minorHAnsi" w:cs="Arial"/>
                <w:sz w:val="16"/>
                <w:szCs w:val="16"/>
                <w:lang w:eastAsia="en-US"/>
              </w:rPr>
              <w:t xml:space="preserve">Transmission </w:t>
            </w:r>
            <w:r w:rsidRPr="003323C3">
              <w:rPr>
                <w:rFonts w:asciiTheme="minorHAnsi" w:eastAsiaTheme="minorEastAsia" w:hAnsiTheme="minorHAnsi" w:cs="Arial"/>
                <w:sz w:val="16"/>
                <w:szCs w:val="16"/>
              </w:rPr>
              <w:t>Scheme</w:t>
            </w:r>
          </w:p>
        </w:tc>
        <w:tc>
          <w:tcPr>
            <w:tcW w:w="1215" w:type="dxa"/>
            <w:vAlign w:val="center"/>
          </w:tcPr>
          <w:p w:rsidR="003323C3" w:rsidRPr="003323C3" w:rsidRDefault="003323C3" w:rsidP="00C4155A">
            <w:pPr>
              <w:pStyle w:val="TAC"/>
              <w:rPr>
                <w:rFonts w:asciiTheme="minorHAnsi" w:hAnsiTheme="minorHAnsi" w:cs="v5.0.0"/>
                <w:sz w:val="16"/>
                <w:szCs w:val="16"/>
                <w:lang w:eastAsia="en-US"/>
              </w:rPr>
            </w:pPr>
          </w:p>
        </w:tc>
        <w:tc>
          <w:tcPr>
            <w:tcW w:w="2024" w:type="dxa"/>
            <w:vAlign w:val="center"/>
          </w:tcPr>
          <w:p w:rsidR="003323C3" w:rsidRPr="003323C3" w:rsidRDefault="003323C3" w:rsidP="00C4155A">
            <w:pPr>
              <w:pStyle w:val="TAC"/>
              <w:rPr>
                <w:rFonts w:asciiTheme="minorHAnsi" w:eastAsiaTheme="minorEastAsia" w:hAnsiTheme="minorHAnsi" w:cs="v5.0.0"/>
                <w:sz w:val="16"/>
                <w:szCs w:val="16"/>
              </w:rPr>
            </w:pPr>
            <w:r w:rsidRPr="003323C3">
              <w:rPr>
                <w:rFonts w:asciiTheme="minorHAnsi" w:eastAsiaTheme="minorEastAsia" w:hAnsiTheme="minorHAnsi" w:cs="v5.0.0"/>
                <w:sz w:val="16"/>
                <w:szCs w:val="16"/>
              </w:rPr>
              <w:t>1</w:t>
            </w:r>
          </w:p>
        </w:tc>
        <w:tc>
          <w:tcPr>
            <w:tcW w:w="1889" w:type="dxa"/>
            <w:vAlign w:val="center"/>
          </w:tcPr>
          <w:p w:rsidR="003323C3" w:rsidRPr="003323C3" w:rsidRDefault="003323C3" w:rsidP="00C4155A">
            <w:pPr>
              <w:pStyle w:val="TAC"/>
              <w:rPr>
                <w:rFonts w:asciiTheme="minorHAnsi" w:eastAsiaTheme="minorEastAsia" w:hAnsiTheme="minorHAnsi" w:cs="v5.0.0"/>
                <w:sz w:val="16"/>
                <w:szCs w:val="16"/>
              </w:rPr>
            </w:pPr>
            <w:r w:rsidRPr="003323C3">
              <w:rPr>
                <w:rFonts w:asciiTheme="minorHAnsi" w:eastAsiaTheme="minorEastAsia" w:hAnsiTheme="minorHAnsi" w:cs="v5.0.0"/>
                <w:sz w:val="16"/>
                <w:szCs w:val="16"/>
              </w:rPr>
              <w:t>1</w:t>
            </w:r>
          </w:p>
        </w:tc>
      </w:tr>
      <w:tr w:rsidR="003323C3" w:rsidRPr="00C23744" w:rsidTr="00C4155A">
        <w:trPr>
          <w:trHeight w:val="67"/>
          <w:jc w:val="center"/>
        </w:trPr>
        <w:tc>
          <w:tcPr>
            <w:tcW w:w="2109" w:type="dxa"/>
            <w:vAlign w:val="center"/>
          </w:tcPr>
          <w:p w:rsidR="003323C3" w:rsidRPr="003323C3" w:rsidRDefault="003323C3" w:rsidP="00C4155A">
            <w:pPr>
              <w:pStyle w:val="TAC"/>
              <w:rPr>
                <w:rFonts w:asciiTheme="minorHAnsi" w:eastAsiaTheme="minorEastAsia" w:hAnsiTheme="minorHAnsi" w:cs="Arial"/>
                <w:sz w:val="16"/>
                <w:szCs w:val="16"/>
              </w:rPr>
            </w:pPr>
            <w:r w:rsidRPr="003323C3">
              <w:rPr>
                <w:rFonts w:asciiTheme="minorHAnsi" w:eastAsiaTheme="minorEastAsia" w:hAnsiTheme="minorHAnsi" w:cs="Arial"/>
                <w:sz w:val="16"/>
                <w:szCs w:val="16"/>
              </w:rPr>
              <w:t>Duplex Mode</w:t>
            </w:r>
          </w:p>
        </w:tc>
        <w:tc>
          <w:tcPr>
            <w:tcW w:w="1215" w:type="dxa"/>
            <w:vAlign w:val="center"/>
          </w:tcPr>
          <w:p w:rsidR="003323C3" w:rsidRPr="003323C3" w:rsidRDefault="003323C3" w:rsidP="00C4155A">
            <w:pPr>
              <w:pStyle w:val="TAC"/>
              <w:rPr>
                <w:rFonts w:asciiTheme="minorHAnsi" w:hAnsiTheme="minorHAnsi" w:cs="v5.0.0"/>
                <w:sz w:val="16"/>
                <w:szCs w:val="16"/>
                <w:lang w:eastAsia="en-US"/>
              </w:rPr>
            </w:pPr>
          </w:p>
        </w:tc>
        <w:tc>
          <w:tcPr>
            <w:tcW w:w="2024" w:type="dxa"/>
            <w:vAlign w:val="center"/>
          </w:tcPr>
          <w:p w:rsidR="003323C3" w:rsidRPr="003323C3" w:rsidRDefault="003323C3" w:rsidP="00C4155A">
            <w:pPr>
              <w:pStyle w:val="TAC"/>
              <w:rPr>
                <w:rFonts w:asciiTheme="minorHAnsi" w:eastAsiaTheme="minorEastAsia" w:hAnsiTheme="minorHAnsi" w:cs="v5.0.0"/>
                <w:sz w:val="16"/>
                <w:szCs w:val="16"/>
              </w:rPr>
            </w:pPr>
            <w:r w:rsidRPr="003323C3">
              <w:rPr>
                <w:rFonts w:asciiTheme="minorHAnsi" w:eastAsiaTheme="minorEastAsia" w:hAnsiTheme="minorHAnsi" w:cs="v5.0.0"/>
                <w:sz w:val="16"/>
                <w:szCs w:val="16"/>
              </w:rPr>
              <w:t>FDD &amp;TDD</w:t>
            </w:r>
          </w:p>
        </w:tc>
        <w:tc>
          <w:tcPr>
            <w:tcW w:w="1889" w:type="dxa"/>
            <w:vAlign w:val="center"/>
          </w:tcPr>
          <w:p w:rsidR="003323C3" w:rsidRPr="003323C3" w:rsidRDefault="003323C3" w:rsidP="00C4155A">
            <w:pPr>
              <w:pStyle w:val="TAC"/>
              <w:rPr>
                <w:rFonts w:asciiTheme="minorHAnsi" w:eastAsiaTheme="minorEastAsia" w:hAnsiTheme="minorHAnsi" w:cs="v5.0.0"/>
                <w:sz w:val="16"/>
                <w:szCs w:val="16"/>
              </w:rPr>
            </w:pPr>
            <w:r w:rsidRPr="003323C3">
              <w:rPr>
                <w:rFonts w:asciiTheme="minorHAnsi" w:eastAsiaTheme="minorEastAsia" w:hAnsiTheme="minorHAnsi" w:cs="v5.0.0"/>
                <w:sz w:val="16"/>
                <w:szCs w:val="16"/>
              </w:rPr>
              <w:t>TDD</w:t>
            </w:r>
          </w:p>
        </w:tc>
      </w:tr>
      <w:tr w:rsidR="003323C3" w:rsidRPr="00C23744" w:rsidTr="00C4155A">
        <w:trPr>
          <w:trHeight w:val="67"/>
          <w:jc w:val="center"/>
        </w:trPr>
        <w:tc>
          <w:tcPr>
            <w:tcW w:w="2109" w:type="dxa"/>
            <w:vAlign w:val="center"/>
          </w:tcPr>
          <w:p w:rsidR="003323C3" w:rsidRPr="003323C3" w:rsidRDefault="003323C3" w:rsidP="00C4155A">
            <w:pPr>
              <w:pStyle w:val="TAC"/>
              <w:rPr>
                <w:rFonts w:asciiTheme="minorHAnsi" w:eastAsiaTheme="minorEastAsia" w:hAnsiTheme="minorHAnsi" w:cs="Arial"/>
                <w:sz w:val="16"/>
                <w:szCs w:val="16"/>
              </w:rPr>
            </w:pPr>
            <w:r w:rsidRPr="003323C3">
              <w:rPr>
                <w:rFonts w:asciiTheme="minorHAnsi" w:eastAsiaTheme="minorEastAsia" w:hAnsiTheme="minorHAnsi" w:cs="Arial"/>
                <w:sz w:val="16"/>
                <w:szCs w:val="16"/>
              </w:rPr>
              <w:t>DLUL configuration</w:t>
            </w:r>
          </w:p>
        </w:tc>
        <w:tc>
          <w:tcPr>
            <w:tcW w:w="1215" w:type="dxa"/>
            <w:vAlign w:val="center"/>
          </w:tcPr>
          <w:p w:rsidR="003323C3" w:rsidRPr="003323C3" w:rsidRDefault="003323C3" w:rsidP="00C4155A">
            <w:pPr>
              <w:pStyle w:val="TAC"/>
              <w:rPr>
                <w:rFonts w:asciiTheme="minorHAnsi" w:hAnsiTheme="minorHAnsi" w:cs="v5.0.0"/>
                <w:sz w:val="16"/>
                <w:szCs w:val="16"/>
                <w:lang w:eastAsia="en-US"/>
              </w:rPr>
            </w:pPr>
          </w:p>
        </w:tc>
        <w:tc>
          <w:tcPr>
            <w:tcW w:w="2024" w:type="dxa"/>
            <w:vAlign w:val="center"/>
          </w:tcPr>
          <w:p w:rsidR="003323C3" w:rsidRPr="003323C3" w:rsidRDefault="003323C3" w:rsidP="00C4155A">
            <w:pPr>
              <w:pStyle w:val="TAC"/>
              <w:rPr>
                <w:rFonts w:asciiTheme="minorHAnsi" w:eastAsiaTheme="minorEastAsia" w:hAnsiTheme="minorHAnsi" w:cs="v5.0.0"/>
                <w:sz w:val="16"/>
                <w:szCs w:val="16"/>
              </w:rPr>
            </w:pPr>
            <w:r w:rsidRPr="003323C3">
              <w:rPr>
                <w:rFonts w:asciiTheme="minorHAnsi" w:eastAsiaTheme="minorEastAsia" w:hAnsiTheme="minorHAnsi" w:cs="v5.0.0"/>
                <w:sz w:val="16"/>
                <w:szCs w:val="16"/>
              </w:rPr>
              <w:t>FFS</w:t>
            </w:r>
          </w:p>
        </w:tc>
        <w:tc>
          <w:tcPr>
            <w:tcW w:w="1889" w:type="dxa"/>
            <w:vAlign w:val="center"/>
          </w:tcPr>
          <w:p w:rsidR="003323C3" w:rsidRPr="003323C3" w:rsidRDefault="003323C3" w:rsidP="00C4155A">
            <w:pPr>
              <w:pStyle w:val="TAC"/>
              <w:rPr>
                <w:rFonts w:asciiTheme="minorHAnsi" w:eastAsiaTheme="minorEastAsia" w:hAnsiTheme="minorHAnsi" w:cs="v5.0.0"/>
                <w:sz w:val="16"/>
                <w:szCs w:val="16"/>
              </w:rPr>
            </w:pPr>
            <w:r w:rsidRPr="003323C3">
              <w:rPr>
                <w:rFonts w:asciiTheme="minorHAnsi" w:eastAsiaTheme="minorEastAsia" w:hAnsiTheme="minorHAnsi" w:cs="v5.0.0"/>
                <w:sz w:val="16"/>
                <w:szCs w:val="16"/>
              </w:rPr>
              <w:t>FFS</w:t>
            </w:r>
          </w:p>
        </w:tc>
      </w:tr>
      <w:tr w:rsidR="003323C3" w:rsidRPr="00C23744" w:rsidTr="00C4155A">
        <w:trPr>
          <w:trHeight w:val="67"/>
          <w:jc w:val="center"/>
        </w:trPr>
        <w:tc>
          <w:tcPr>
            <w:tcW w:w="2109" w:type="dxa"/>
            <w:vAlign w:val="center"/>
          </w:tcPr>
          <w:p w:rsidR="003323C3" w:rsidRPr="003323C3" w:rsidRDefault="003323C3" w:rsidP="00C4155A">
            <w:pPr>
              <w:pStyle w:val="TAC"/>
              <w:rPr>
                <w:rFonts w:asciiTheme="minorHAnsi" w:eastAsia="?? ??" w:hAnsiTheme="minorHAnsi" w:cs="v5.0.0"/>
                <w:sz w:val="16"/>
                <w:szCs w:val="16"/>
                <w:lang w:eastAsia="en-US"/>
              </w:rPr>
            </w:pPr>
            <w:r w:rsidRPr="003323C3">
              <w:rPr>
                <w:rFonts w:asciiTheme="minorHAnsi" w:eastAsia="?? ??" w:hAnsiTheme="minorHAnsi" w:cs="v5.0.0"/>
                <w:sz w:val="16"/>
                <w:szCs w:val="16"/>
                <w:lang w:eastAsia="en-US"/>
              </w:rPr>
              <w:t>Propagation channel</w:t>
            </w:r>
          </w:p>
        </w:tc>
        <w:tc>
          <w:tcPr>
            <w:tcW w:w="1215" w:type="dxa"/>
            <w:vAlign w:val="center"/>
          </w:tcPr>
          <w:p w:rsidR="003323C3" w:rsidRPr="003323C3" w:rsidRDefault="003323C3" w:rsidP="00C4155A">
            <w:pPr>
              <w:pStyle w:val="TAC"/>
              <w:rPr>
                <w:rFonts w:asciiTheme="minorHAnsi" w:hAnsiTheme="minorHAnsi" w:cs="v5.0.0"/>
                <w:sz w:val="16"/>
                <w:szCs w:val="16"/>
                <w:lang w:eastAsia="en-US"/>
              </w:rPr>
            </w:pPr>
          </w:p>
        </w:tc>
        <w:tc>
          <w:tcPr>
            <w:tcW w:w="2024" w:type="dxa"/>
            <w:vAlign w:val="center"/>
          </w:tcPr>
          <w:p w:rsidR="003323C3" w:rsidRPr="003323C3" w:rsidRDefault="003323C3" w:rsidP="00C4155A">
            <w:pPr>
              <w:pStyle w:val="TAC"/>
              <w:rPr>
                <w:rFonts w:asciiTheme="minorHAnsi" w:eastAsiaTheme="minorEastAsia" w:hAnsiTheme="minorHAnsi" w:cs="v5.0.0"/>
                <w:sz w:val="16"/>
                <w:szCs w:val="16"/>
              </w:rPr>
            </w:pPr>
            <w:r w:rsidRPr="003323C3">
              <w:rPr>
                <w:rFonts w:asciiTheme="minorHAnsi" w:eastAsiaTheme="minorEastAsia" w:hAnsiTheme="minorHAnsi" w:cs="v5.0.0"/>
                <w:sz w:val="16"/>
                <w:szCs w:val="16"/>
              </w:rPr>
              <w:t>AWGN</w:t>
            </w:r>
          </w:p>
        </w:tc>
        <w:tc>
          <w:tcPr>
            <w:tcW w:w="1889" w:type="dxa"/>
            <w:vAlign w:val="center"/>
          </w:tcPr>
          <w:p w:rsidR="003323C3" w:rsidRPr="003323C3" w:rsidRDefault="003323C3" w:rsidP="00C4155A">
            <w:pPr>
              <w:pStyle w:val="TAC"/>
              <w:rPr>
                <w:rFonts w:asciiTheme="minorHAnsi" w:eastAsiaTheme="minorEastAsia" w:hAnsiTheme="minorHAnsi" w:cs="v5.0.0"/>
                <w:sz w:val="16"/>
                <w:szCs w:val="16"/>
              </w:rPr>
            </w:pPr>
            <w:r w:rsidRPr="003323C3">
              <w:rPr>
                <w:rFonts w:asciiTheme="minorHAnsi" w:eastAsiaTheme="minorEastAsia" w:hAnsiTheme="minorHAnsi" w:cs="v5.0.0"/>
                <w:sz w:val="16"/>
                <w:szCs w:val="16"/>
              </w:rPr>
              <w:t>AWGN</w:t>
            </w:r>
          </w:p>
        </w:tc>
      </w:tr>
      <w:tr w:rsidR="003323C3" w:rsidRPr="00C23744" w:rsidTr="00C4155A">
        <w:trPr>
          <w:trHeight w:val="67"/>
          <w:jc w:val="center"/>
        </w:trPr>
        <w:tc>
          <w:tcPr>
            <w:tcW w:w="2109" w:type="dxa"/>
            <w:vAlign w:val="center"/>
          </w:tcPr>
          <w:p w:rsidR="003323C3" w:rsidRPr="003323C3" w:rsidRDefault="003323C3" w:rsidP="00C4155A">
            <w:pPr>
              <w:pStyle w:val="TAC"/>
              <w:rPr>
                <w:rFonts w:asciiTheme="minorHAnsi" w:eastAsia="?? ??" w:hAnsiTheme="minorHAnsi" w:cs="Arial"/>
                <w:kern w:val="2"/>
                <w:sz w:val="16"/>
                <w:szCs w:val="16"/>
                <w:lang w:eastAsia="en-US"/>
              </w:rPr>
            </w:pPr>
            <w:r w:rsidRPr="003323C3">
              <w:rPr>
                <w:rFonts w:asciiTheme="minorHAnsi" w:eastAsia="?? ??" w:hAnsiTheme="minorHAnsi" w:cs="Arial"/>
                <w:kern w:val="2"/>
                <w:sz w:val="16"/>
                <w:szCs w:val="16"/>
                <w:lang w:eastAsia="en-US"/>
              </w:rPr>
              <w:t>Correlation and antenna configuration</w:t>
            </w:r>
          </w:p>
        </w:tc>
        <w:tc>
          <w:tcPr>
            <w:tcW w:w="1215" w:type="dxa"/>
            <w:vAlign w:val="center"/>
          </w:tcPr>
          <w:p w:rsidR="003323C3" w:rsidRPr="003323C3" w:rsidRDefault="003323C3" w:rsidP="00C4155A">
            <w:pPr>
              <w:pStyle w:val="TAC"/>
              <w:rPr>
                <w:rFonts w:asciiTheme="minorHAnsi" w:hAnsiTheme="minorHAnsi" w:cs="Arial"/>
                <w:kern w:val="2"/>
                <w:sz w:val="16"/>
                <w:szCs w:val="16"/>
                <w:lang w:eastAsia="en-US"/>
              </w:rPr>
            </w:pPr>
          </w:p>
        </w:tc>
        <w:tc>
          <w:tcPr>
            <w:tcW w:w="2024" w:type="dxa"/>
            <w:vAlign w:val="center"/>
          </w:tcPr>
          <w:p w:rsidR="003323C3" w:rsidRPr="003323C3" w:rsidRDefault="003323C3" w:rsidP="00C4155A">
            <w:pPr>
              <w:pStyle w:val="TAC"/>
              <w:rPr>
                <w:rFonts w:asciiTheme="minorHAnsi" w:eastAsiaTheme="minorEastAsia" w:hAnsiTheme="minorHAnsi" w:cs="v5.0.0"/>
                <w:sz w:val="16"/>
                <w:szCs w:val="16"/>
              </w:rPr>
            </w:pPr>
            <w:r w:rsidRPr="003323C3">
              <w:rPr>
                <w:rFonts w:asciiTheme="minorHAnsi" w:eastAsiaTheme="minorEastAsia" w:hAnsiTheme="minorHAnsi" w:cs="v5.0.0"/>
                <w:sz w:val="16"/>
                <w:szCs w:val="16"/>
              </w:rPr>
              <w:t xml:space="preserve">2Rx 2*2 with </w:t>
            </w:r>
            <w:r w:rsidRPr="003323C3">
              <w:rPr>
                <w:rFonts w:asciiTheme="minorHAnsi" w:eastAsiaTheme="minorEastAsia" w:hAnsiTheme="minorHAnsi" w:cs="v5.0.0"/>
                <w:position w:val="-30"/>
                <w:sz w:val="16"/>
                <w:szCs w:val="16"/>
              </w:rPr>
              <w:object w:dxaOrig="148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pt;height:29pt" o:ole="">
                  <v:imagedata r:id="rId9" o:title=""/>
                </v:shape>
                <o:OLEObject Type="Embed" ProgID="Equation.3" ShapeID="_x0000_i1025" DrawAspect="Content" ObjectID="_1591452097" r:id="rId10"/>
              </w:object>
            </w:r>
            <w:r w:rsidRPr="003323C3">
              <w:rPr>
                <w:rFonts w:asciiTheme="minorHAnsi" w:eastAsiaTheme="minorEastAsia" w:hAnsiTheme="minorHAnsi" w:cs="v5.0.0"/>
                <w:sz w:val="16"/>
                <w:szCs w:val="16"/>
              </w:rPr>
              <w:t xml:space="preserve"> </w:t>
            </w:r>
          </w:p>
          <w:p w:rsidR="003323C3" w:rsidRPr="003323C3" w:rsidRDefault="003323C3" w:rsidP="00C4155A">
            <w:pPr>
              <w:pStyle w:val="TAC"/>
              <w:rPr>
                <w:rFonts w:asciiTheme="minorHAnsi" w:eastAsiaTheme="minorEastAsia" w:hAnsiTheme="minorHAnsi" w:cs="v5.0.0"/>
                <w:sz w:val="16"/>
                <w:szCs w:val="16"/>
              </w:rPr>
            </w:pPr>
            <w:r w:rsidRPr="003323C3">
              <w:rPr>
                <w:rFonts w:asciiTheme="minorHAnsi" w:eastAsiaTheme="minorEastAsia" w:hAnsiTheme="minorHAnsi" w:cs="v5.0.0"/>
                <w:sz w:val="16"/>
                <w:szCs w:val="16"/>
              </w:rPr>
              <w:t>4Rx: 2*4 with</w:t>
            </w:r>
          </w:p>
          <w:p w:rsidR="003323C3" w:rsidRPr="003323C3" w:rsidRDefault="003323C3" w:rsidP="00C4155A">
            <w:pPr>
              <w:pStyle w:val="TAC"/>
              <w:rPr>
                <w:rFonts w:asciiTheme="minorHAnsi" w:hAnsiTheme="minorHAnsi" w:cs="Arial"/>
                <w:kern w:val="2"/>
                <w:sz w:val="16"/>
                <w:szCs w:val="16"/>
              </w:rPr>
            </w:pPr>
            <w:r w:rsidRPr="003323C3">
              <w:rPr>
                <w:rFonts w:asciiTheme="minorHAnsi" w:eastAsiaTheme="minorEastAsia" w:hAnsiTheme="minorHAnsi" w:cs="v5.0.0"/>
                <w:sz w:val="16"/>
                <w:szCs w:val="16"/>
              </w:rPr>
              <w:object w:dxaOrig="1900" w:dyaOrig="720">
                <v:shape id="_x0000_i1026" type="#_x0000_t75" style="width:54.8pt;height:24.7pt" o:ole="">
                  <v:imagedata r:id="rId11" o:title=""/>
                </v:shape>
                <o:OLEObject Type="Embed" ProgID="Equation.DSMT4" ShapeID="_x0000_i1026" DrawAspect="Content" ObjectID="_1591452098" r:id="rId12"/>
              </w:object>
            </w:r>
          </w:p>
        </w:tc>
        <w:tc>
          <w:tcPr>
            <w:tcW w:w="1889" w:type="dxa"/>
            <w:vAlign w:val="center"/>
          </w:tcPr>
          <w:p w:rsidR="003323C3" w:rsidRPr="003323C3" w:rsidRDefault="003323C3" w:rsidP="00C4155A">
            <w:pPr>
              <w:pStyle w:val="TAC"/>
              <w:rPr>
                <w:rFonts w:asciiTheme="minorHAnsi" w:eastAsiaTheme="minorEastAsia" w:hAnsiTheme="minorHAnsi" w:cs="v5.0.0"/>
                <w:sz w:val="16"/>
                <w:szCs w:val="16"/>
              </w:rPr>
            </w:pPr>
            <w:r w:rsidRPr="003323C3">
              <w:rPr>
                <w:rFonts w:asciiTheme="minorHAnsi" w:eastAsiaTheme="minorEastAsia" w:hAnsiTheme="minorHAnsi" w:cs="v5.0.0"/>
                <w:sz w:val="16"/>
                <w:szCs w:val="16"/>
              </w:rPr>
              <w:t xml:space="preserve">2Rx 2*2 with </w:t>
            </w:r>
            <w:r w:rsidRPr="003323C3">
              <w:rPr>
                <w:rFonts w:asciiTheme="minorHAnsi" w:eastAsiaTheme="minorEastAsia" w:hAnsiTheme="minorHAnsi" w:cs="v5.0.0"/>
                <w:sz w:val="16"/>
                <w:szCs w:val="16"/>
              </w:rPr>
              <w:object w:dxaOrig="1480" w:dyaOrig="720">
                <v:shape id="_x0000_i1027" type="#_x0000_t75" style="width:54.8pt;height:26.35pt" o:ole="">
                  <v:imagedata r:id="rId13" o:title=""/>
                </v:shape>
                <o:OLEObject Type="Embed" ProgID="Equation.3" ShapeID="_x0000_i1027" DrawAspect="Content" ObjectID="_1591452099" r:id="rId14"/>
              </w:object>
            </w:r>
            <w:r w:rsidRPr="003323C3">
              <w:rPr>
                <w:rFonts w:asciiTheme="minorHAnsi" w:eastAsiaTheme="minorEastAsia" w:hAnsiTheme="minorHAnsi" w:cs="v5.0.0"/>
                <w:sz w:val="16"/>
                <w:szCs w:val="16"/>
              </w:rPr>
              <w:t xml:space="preserve"> </w:t>
            </w:r>
          </w:p>
        </w:tc>
      </w:tr>
      <w:tr w:rsidR="003323C3" w:rsidRPr="00C23744" w:rsidTr="00C4155A">
        <w:trPr>
          <w:trHeight w:val="67"/>
          <w:jc w:val="center"/>
        </w:trPr>
        <w:tc>
          <w:tcPr>
            <w:tcW w:w="7238" w:type="dxa"/>
            <w:gridSpan w:val="4"/>
            <w:vAlign w:val="center"/>
          </w:tcPr>
          <w:p w:rsidR="003323C3" w:rsidRPr="003323C3" w:rsidRDefault="003323C3" w:rsidP="00C4155A">
            <w:pPr>
              <w:pStyle w:val="TAH"/>
              <w:rPr>
                <w:rFonts w:asciiTheme="minorHAnsi" w:eastAsia="?? ??" w:hAnsiTheme="minorHAnsi" w:cs="v5.0.0"/>
                <w:sz w:val="16"/>
                <w:szCs w:val="16"/>
                <w:lang w:eastAsia="en-US"/>
              </w:rPr>
            </w:pPr>
            <w:r w:rsidRPr="003323C3">
              <w:rPr>
                <w:rFonts w:asciiTheme="minorHAnsi" w:hAnsiTheme="minorHAnsi" w:cs="Arial"/>
                <w:sz w:val="16"/>
                <w:szCs w:val="16"/>
              </w:rPr>
              <w:t>CSI-RS resource setting (periodic)</w:t>
            </w:r>
          </w:p>
        </w:tc>
      </w:tr>
      <w:tr w:rsidR="003323C3" w:rsidRPr="00C23744" w:rsidTr="00C4155A">
        <w:trPr>
          <w:trHeight w:val="67"/>
          <w:jc w:val="center"/>
        </w:trPr>
        <w:tc>
          <w:tcPr>
            <w:tcW w:w="2109" w:type="dxa"/>
            <w:vAlign w:val="center"/>
          </w:tcPr>
          <w:p w:rsidR="003323C3" w:rsidRPr="003323C3" w:rsidRDefault="003323C3" w:rsidP="00C4155A">
            <w:pPr>
              <w:pStyle w:val="TAC"/>
              <w:rPr>
                <w:rFonts w:asciiTheme="minorHAnsi" w:hAnsiTheme="minorHAnsi" w:cs="Arial"/>
                <w:sz w:val="16"/>
                <w:szCs w:val="16"/>
              </w:rPr>
            </w:pPr>
            <w:proofErr w:type="spellStart"/>
            <w:r w:rsidRPr="003323C3">
              <w:rPr>
                <w:rFonts w:asciiTheme="minorHAnsi" w:eastAsiaTheme="minorEastAsia" w:hAnsiTheme="minorHAnsi" w:cs="v5.0.0"/>
                <w:sz w:val="16"/>
                <w:szCs w:val="16"/>
              </w:rPr>
              <w:t>resourceConfigType</w:t>
            </w:r>
            <w:proofErr w:type="spellEnd"/>
          </w:p>
        </w:tc>
        <w:tc>
          <w:tcPr>
            <w:tcW w:w="1215" w:type="dxa"/>
            <w:vAlign w:val="center"/>
          </w:tcPr>
          <w:p w:rsidR="003323C3" w:rsidRPr="003323C3" w:rsidRDefault="003323C3" w:rsidP="00C4155A">
            <w:pPr>
              <w:pStyle w:val="TAC"/>
              <w:rPr>
                <w:rFonts w:asciiTheme="minorHAnsi" w:hAnsiTheme="minorHAnsi" w:cs="v5.0.0"/>
                <w:sz w:val="16"/>
                <w:szCs w:val="16"/>
                <w:lang w:eastAsia="en-US"/>
              </w:rPr>
            </w:pPr>
          </w:p>
        </w:tc>
        <w:tc>
          <w:tcPr>
            <w:tcW w:w="2024" w:type="dxa"/>
            <w:vAlign w:val="center"/>
          </w:tcPr>
          <w:p w:rsidR="003323C3" w:rsidRPr="003323C3" w:rsidRDefault="003323C3" w:rsidP="00C4155A">
            <w:pPr>
              <w:pStyle w:val="TAC"/>
              <w:rPr>
                <w:rFonts w:asciiTheme="minorHAnsi" w:eastAsiaTheme="minorEastAsia" w:hAnsiTheme="minorHAnsi" w:cs="v5.0.0"/>
                <w:sz w:val="16"/>
                <w:szCs w:val="16"/>
              </w:rPr>
            </w:pPr>
            <w:r w:rsidRPr="003323C3">
              <w:rPr>
                <w:rFonts w:asciiTheme="minorHAnsi" w:eastAsiaTheme="minorEastAsia" w:hAnsiTheme="minorHAnsi" w:cs="v5.0.0"/>
                <w:sz w:val="16"/>
                <w:szCs w:val="16"/>
              </w:rPr>
              <w:t>FFS</w:t>
            </w:r>
          </w:p>
        </w:tc>
        <w:tc>
          <w:tcPr>
            <w:tcW w:w="1889" w:type="dxa"/>
            <w:vAlign w:val="center"/>
          </w:tcPr>
          <w:p w:rsidR="003323C3" w:rsidRPr="003323C3" w:rsidRDefault="003323C3" w:rsidP="00C4155A">
            <w:pPr>
              <w:pStyle w:val="TAC"/>
              <w:rPr>
                <w:rFonts w:asciiTheme="minorHAnsi" w:eastAsiaTheme="minorEastAsia" w:hAnsiTheme="minorHAnsi" w:cs="v5.0.0"/>
                <w:sz w:val="16"/>
                <w:szCs w:val="16"/>
              </w:rPr>
            </w:pPr>
            <w:r w:rsidRPr="003323C3">
              <w:rPr>
                <w:rFonts w:asciiTheme="minorHAnsi" w:eastAsiaTheme="minorEastAsia" w:hAnsiTheme="minorHAnsi" w:cs="v5.0.0"/>
                <w:sz w:val="16"/>
                <w:szCs w:val="16"/>
              </w:rPr>
              <w:t>FFS</w:t>
            </w:r>
          </w:p>
        </w:tc>
      </w:tr>
      <w:tr w:rsidR="003323C3" w:rsidRPr="00C23744" w:rsidTr="00C4155A">
        <w:trPr>
          <w:trHeight w:val="67"/>
          <w:jc w:val="center"/>
        </w:trPr>
        <w:tc>
          <w:tcPr>
            <w:tcW w:w="2109" w:type="dxa"/>
            <w:vAlign w:val="center"/>
          </w:tcPr>
          <w:p w:rsidR="003323C3" w:rsidRPr="003323C3" w:rsidRDefault="003323C3" w:rsidP="00C4155A">
            <w:pPr>
              <w:pStyle w:val="TAC"/>
              <w:rPr>
                <w:rFonts w:asciiTheme="minorHAnsi" w:hAnsiTheme="minorHAnsi" w:cs="Arial"/>
                <w:sz w:val="16"/>
                <w:szCs w:val="16"/>
              </w:rPr>
            </w:pPr>
            <w:r w:rsidRPr="003323C3">
              <w:rPr>
                <w:rFonts w:asciiTheme="minorHAnsi" w:hAnsiTheme="minorHAnsi" w:cs="Arial"/>
                <w:sz w:val="16"/>
                <w:szCs w:val="16"/>
                <w:lang w:eastAsia="en-US"/>
              </w:rPr>
              <w:t>CSI-RS</w:t>
            </w:r>
            <w:r w:rsidRPr="003323C3">
              <w:rPr>
                <w:rFonts w:asciiTheme="minorHAnsi" w:hAnsiTheme="minorHAnsi" w:cs="Arial"/>
                <w:sz w:val="16"/>
                <w:szCs w:val="16"/>
              </w:rPr>
              <w:t>/CSI-IM</w:t>
            </w:r>
            <w:r w:rsidRPr="003323C3">
              <w:rPr>
                <w:rFonts w:asciiTheme="minorHAnsi" w:hAnsiTheme="minorHAnsi" w:cs="Arial"/>
                <w:sz w:val="16"/>
                <w:szCs w:val="16"/>
                <w:lang w:eastAsia="en-US"/>
              </w:rPr>
              <w:t xml:space="preserve"> periodicity and </w:t>
            </w:r>
            <w:r w:rsidRPr="003323C3">
              <w:rPr>
                <w:rFonts w:asciiTheme="minorHAnsi" w:hAnsiTheme="minorHAnsi" w:cs="Arial"/>
                <w:sz w:val="16"/>
                <w:szCs w:val="16"/>
              </w:rPr>
              <w:t>slot</w:t>
            </w:r>
            <w:r w:rsidRPr="003323C3">
              <w:rPr>
                <w:rFonts w:asciiTheme="minorHAnsi" w:hAnsiTheme="minorHAnsi" w:cs="Arial"/>
                <w:sz w:val="16"/>
                <w:szCs w:val="16"/>
                <w:lang w:eastAsia="en-US"/>
              </w:rPr>
              <w:t xml:space="preserve"> offset</w:t>
            </w:r>
            <w:r w:rsidRPr="003323C3">
              <w:rPr>
                <w:rFonts w:asciiTheme="minorHAnsi" w:hAnsiTheme="minorHAnsi" w:cs="Arial"/>
                <w:sz w:val="16"/>
                <w:szCs w:val="16"/>
              </w:rPr>
              <w:t xml:space="preserve"> </w:t>
            </w:r>
          </w:p>
        </w:tc>
        <w:tc>
          <w:tcPr>
            <w:tcW w:w="1215" w:type="dxa"/>
            <w:vAlign w:val="center"/>
          </w:tcPr>
          <w:p w:rsidR="003323C3" w:rsidRPr="003323C3" w:rsidRDefault="003323C3" w:rsidP="00C4155A">
            <w:pPr>
              <w:pStyle w:val="TAC"/>
              <w:rPr>
                <w:rFonts w:asciiTheme="minorHAnsi" w:hAnsiTheme="minorHAnsi" w:cs="v5.0.0"/>
                <w:sz w:val="16"/>
                <w:szCs w:val="16"/>
                <w:lang w:eastAsia="en-US"/>
              </w:rPr>
            </w:pPr>
          </w:p>
        </w:tc>
        <w:tc>
          <w:tcPr>
            <w:tcW w:w="2024" w:type="dxa"/>
            <w:vAlign w:val="center"/>
          </w:tcPr>
          <w:p w:rsidR="003323C3" w:rsidRPr="003323C3" w:rsidRDefault="003323C3" w:rsidP="00C4155A">
            <w:pPr>
              <w:pStyle w:val="TAC"/>
              <w:rPr>
                <w:rFonts w:asciiTheme="minorHAnsi" w:eastAsiaTheme="minorEastAsia" w:hAnsiTheme="minorHAnsi" w:cs="v5.0.0"/>
                <w:sz w:val="16"/>
                <w:szCs w:val="16"/>
              </w:rPr>
            </w:pPr>
            <w:r w:rsidRPr="003323C3">
              <w:rPr>
                <w:rFonts w:asciiTheme="minorHAnsi" w:eastAsiaTheme="minorEastAsia" w:hAnsiTheme="minorHAnsi" w:cs="v5.0.0"/>
                <w:sz w:val="16"/>
                <w:szCs w:val="16"/>
              </w:rPr>
              <w:t>FFS</w:t>
            </w:r>
          </w:p>
        </w:tc>
        <w:tc>
          <w:tcPr>
            <w:tcW w:w="1889" w:type="dxa"/>
            <w:vAlign w:val="center"/>
          </w:tcPr>
          <w:p w:rsidR="003323C3" w:rsidRPr="003323C3" w:rsidRDefault="003323C3" w:rsidP="00C4155A">
            <w:pPr>
              <w:pStyle w:val="TAC"/>
              <w:rPr>
                <w:rFonts w:asciiTheme="minorHAnsi" w:eastAsiaTheme="minorEastAsia" w:hAnsiTheme="minorHAnsi" w:cs="v5.0.0"/>
                <w:sz w:val="16"/>
                <w:szCs w:val="16"/>
              </w:rPr>
            </w:pPr>
            <w:r w:rsidRPr="003323C3">
              <w:rPr>
                <w:rFonts w:asciiTheme="minorHAnsi" w:eastAsiaTheme="minorEastAsia" w:hAnsiTheme="minorHAnsi" w:cs="v5.0.0"/>
                <w:sz w:val="16"/>
                <w:szCs w:val="16"/>
              </w:rPr>
              <w:t>FFS</w:t>
            </w:r>
          </w:p>
        </w:tc>
      </w:tr>
      <w:tr w:rsidR="003323C3" w:rsidRPr="00C23744" w:rsidTr="00C4155A">
        <w:trPr>
          <w:trHeight w:val="67"/>
          <w:jc w:val="center"/>
        </w:trPr>
        <w:tc>
          <w:tcPr>
            <w:tcW w:w="2109" w:type="dxa"/>
            <w:vAlign w:val="center"/>
          </w:tcPr>
          <w:p w:rsidR="003323C3" w:rsidRPr="003323C3" w:rsidRDefault="003323C3" w:rsidP="00C4155A">
            <w:pPr>
              <w:pStyle w:val="TAC"/>
              <w:rPr>
                <w:rFonts w:asciiTheme="minorHAnsi" w:hAnsiTheme="minorHAnsi" w:cs="Arial"/>
                <w:sz w:val="16"/>
                <w:szCs w:val="16"/>
              </w:rPr>
            </w:pPr>
            <w:r w:rsidRPr="003323C3">
              <w:rPr>
                <w:rFonts w:asciiTheme="minorHAnsi" w:hAnsiTheme="minorHAnsi" w:cs="Arial"/>
                <w:sz w:val="16"/>
                <w:szCs w:val="16"/>
              </w:rPr>
              <w:t>NZP CSI-RS ports</w:t>
            </w:r>
          </w:p>
        </w:tc>
        <w:tc>
          <w:tcPr>
            <w:tcW w:w="1215" w:type="dxa"/>
            <w:vAlign w:val="center"/>
          </w:tcPr>
          <w:p w:rsidR="003323C3" w:rsidRPr="003323C3" w:rsidRDefault="003323C3" w:rsidP="00C4155A">
            <w:pPr>
              <w:pStyle w:val="TAC"/>
              <w:rPr>
                <w:rFonts w:asciiTheme="minorHAnsi" w:hAnsiTheme="minorHAnsi" w:cs="v5.0.0"/>
                <w:sz w:val="16"/>
                <w:szCs w:val="16"/>
                <w:lang w:eastAsia="en-US"/>
              </w:rPr>
            </w:pPr>
          </w:p>
        </w:tc>
        <w:tc>
          <w:tcPr>
            <w:tcW w:w="2024" w:type="dxa"/>
            <w:vAlign w:val="center"/>
          </w:tcPr>
          <w:p w:rsidR="003323C3" w:rsidRPr="003323C3" w:rsidRDefault="003323C3" w:rsidP="00C4155A">
            <w:pPr>
              <w:pStyle w:val="TAC"/>
              <w:rPr>
                <w:rFonts w:asciiTheme="minorHAnsi" w:eastAsiaTheme="minorEastAsia" w:hAnsiTheme="minorHAnsi" w:cs="v5.0.0"/>
                <w:sz w:val="16"/>
                <w:szCs w:val="16"/>
              </w:rPr>
            </w:pPr>
            <w:r w:rsidRPr="003323C3">
              <w:rPr>
                <w:rFonts w:asciiTheme="minorHAnsi" w:eastAsiaTheme="minorEastAsia" w:hAnsiTheme="minorHAnsi" w:cs="v5.0.0"/>
                <w:sz w:val="16"/>
                <w:szCs w:val="16"/>
              </w:rPr>
              <w:t>2</w:t>
            </w:r>
          </w:p>
          <w:p w:rsidR="003323C3" w:rsidRPr="003323C3" w:rsidRDefault="003323C3" w:rsidP="00C4155A">
            <w:pPr>
              <w:pStyle w:val="TAC"/>
              <w:rPr>
                <w:rFonts w:asciiTheme="minorHAnsi" w:eastAsiaTheme="minorEastAsia" w:hAnsiTheme="minorHAnsi" w:cs="v5.0.0"/>
                <w:sz w:val="16"/>
                <w:szCs w:val="16"/>
              </w:rPr>
            </w:pPr>
            <w:r w:rsidRPr="003323C3">
              <w:rPr>
                <w:rFonts w:asciiTheme="minorHAnsi" w:eastAsiaTheme="minorEastAsia" w:hAnsiTheme="minorHAnsi" w:cs="v5.0.0"/>
                <w:sz w:val="16"/>
                <w:szCs w:val="16"/>
              </w:rPr>
              <w:t>port {3000,3001}</w:t>
            </w:r>
          </w:p>
        </w:tc>
        <w:tc>
          <w:tcPr>
            <w:tcW w:w="1889" w:type="dxa"/>
            <w:vAlign w:val="center"/>
          </w:tcPr>
          <w:p w:rsidR="003323C3" w:rsidRPr="003323C3" w:rsidRDefault="003323C3" w:rsidP="00C4155A">
            <w:pPr>
              <w:pStyle w:val="TAC"/>
              <w:rPr>
                <w:rFonts w:asciiTheme="minorHAnsi" w:eastAsiaTheme="minorEastAsia" w:hAnsiTheme="minorHAnsi" w:cs="v5.0.0"/>
                <w:sz w:val="16"/>
                <w:szCs w:val="16"/>
              </w:rPr>
            </w:pPr>
            <w:r w:rsidRPr="003323C3">
              <w:rPr>
                <w:rFonts w:asciiTheme="minorHAnsi" w:eastAsiaTheme="minorEastAsia" w:hAnsiTheme="minorHAnsi" w:cs="v5.0.0"/>
                <w:sz w:val="16"/>
                <w:szCs w:val="16"/>
              </w:rPr>
              <w:t>2</w:t>
            </w:r>
          </w:p>
          <w:p w:rsidR="003323C3" w:rsidRPr="003323C3" w:rsidRDefault="003323C3" w:rsidP="00C4155A">
            <w:pPr>
              <w:pStyle w:val="TAC"/>
              <w:rPr>
                <w:rFonts w:asciiTheme="minorHAnsi" w:eastAsia="?? ??" w:hAnsiTheme="minorHAnsi" w:cs="v5.0.0"/>
                <w:sz w:val="16"/>
                <w:szCs w:val="16"/>
                <w:lang w:eastAsia="en-US"/>
              </w:rPr>
            </w:pPr>
            <w:r w:rsidRPr="003323C3">
              <w:rPr>
                <w:rFonts w:asciiTheme="minorHAnsi" w:eastAsiaTheme="minorEastAsia" w:hAnsiTheme="minorHAnsi" w:cs="v5.0.0"/>
                <w:sz w:val="16"/>
                <w:szCs w:val="16"/>
              </w:rPr>
              <w:t>port {3000,3001}</w:t>
            </w:r>
          </w:p>
        </w:tc>
      </w:tr>
      <w:tr w:rsidR="003323C3" w:rsidRPr="00C23744" w:rsidTr="00C4155A">
        <w:trPr>
          <w:trHeight w:val="67"/>
          <w:jc w:val="center"/>
        </w:trPr>
        <w:tc>
          <w:tcPr>
            <w:tcW w:w="2109" w:type="dxa"/>
            <w:vAlign w:val="center"/>
          </w:tcPr>
          <w:p w:rsidR="003323C3" w:rsidRPr="003323C3" w:rsidRDefault="003323C3" w:rsidP="00C4155A">
            <w:pPr>
              <w:pStyle w:val="TAC"/>
              <w:rPr>
                <w:rFonts w:asciiTheme="minorHAnsi" w:eastAsiaTheme="minorEastAsia" w:hAnsiTheme="minorHAnsi" w:cs="v5.0.0"/>
                <w:sz w:val="16"/>
                <w:szCs w:val="16"/>
              </w:rPr>
            </w:pPr>
            <w:r w:rsidRPr="003323C3">
              <w:rPr>
                <w:rFonts w:asciiTheme="minorHAnsi" w:eastAsiaTheme="minorEastAsia" w:hAnsiTheme="minorHAnsi" w:cs="v5.0.0"/>
                <w:sz w:val="16"/>
                <w:szCs w:val="16"/>
              </w:rPr>
              <w:t xml:space="preserve">NZP CSI-RS </w:t>
            </w:r>
            <w:r w:rsidRPr="003323C3">
              <w:rPr>
                <w:rFonts w:asciiTheme="minorHAnsi" w:eastAsia="?? ??" w:hAnsiTheme="minorHAnsi" w:cs="v5.0.0"/>
                <w:sz w:val="16"/>
                <w:szCs w:val="16"/>
                <w:lang w:eastAsia="en-US"/>
              </w:rPr>
              <w:t>configuration</w:t>
            </w:r>
          </w:p>
          <w:p w:rsidR="003323C3" w:rsidRPr="003323C3" w:rsidRDefault="003323C3" w:rsidP="00C4155A">
            <w:pPr>
              <w:pStyle w:val="TAC"/>
              <w:rPr>
                <w:rFonts w:asciiTheme="minorHAnsi" w:eastAsiaTheme="minorEastAsia" w:hAnsiTheme="minorHAnsi" w:cs="v5.0.0"/>
                <w:i/>
                <w:sz w:val="16"/>
                <w:szCs w:val="16"/>
              </w:rPr>
            </w:pPr>
            <w:r w:rsidRPr="003323C3">
              <w:rPr>
                <w:rFonts w:asciiTheme="minorHAnsi" w:eastAsiaTheme="minorEastAsia" w:hAnsiTheme="minorHAnsi" w:cs="v5.0.0"/>
                <w:i/>
                <w:sz w:val="16"/>
                <w:szCs w:val="16"/>
              </w:rPr>
              <w:t>CDM type/CSIRS resource mapping/CSI-RS-Density</w:t>
            </w:r>
          </w:p>
        </w:tc>
        <w:tc>
          <w:tcPr>
            <w:tcW w:w="1215" w:type="dxa"/>
            <w:vAlign w:val="center"/>
          </w:tcPr>
          <w:p w:rsidR="003323C3" w:rsidRPr="003323C3" w:rsidRDefault="003323C3" w:rsidP="00C4155A">
            <w:pPr>
              <w:pStyle w:val="TAC"/>
              <w:rPr>
                <w:rFonts w:asciiTheme="minorHAnsi" w:hAnsiTheme="minorHAnsi" w:cs="v5.0.0"/>
                <w:sz w:val="16"/>
                <w:szCs w:val="16"/>
                <w:lang w:eastAsia="en-US"/>
              </w:rPr>
            </w:pPr>
          </w:p>
        </w:tc>
        <w:tc>
          <w:tcPr>
            <w:tcW w:w="2024" w:type="dxa"/>
            <w:vAlign w:val="center"/>
          </w:tcPr>
          <w:p w:rsidR="003323C3" w:rsidRPr="003323C3" w:rsidRDefault="003323C3" w:rsidP="00C4155A">
            <w:pPr>
              <w:pStyle w:val="TAC"/>
              <w:rPr>
                <w:rFonts w:asciiTheme="minorHAnsi" w:eastAsiaTheme="minorEastAsia" w:hAnsiTheme="minorHAnsi" w:cs="v5.0.0"/>
                <w:sz w:val="16"/>
                <w:szCs w:val="16"/>
              </w:rPr>
            </w:pPr>
            <w:r w:rsidRPr="003323C3">
              <w:rPr>
                <w:rFonts w:asciiTheme="minorHAnsi" w:eastAsiaTheme="minorEastAsia" w:hAnsiTheme="minorHAnsi" w:cs="v5.0.0"/>
                <w:sz w:val="16"/>
                <w:szCs w:val="16"/>
              </w:rPr>
              <w:t>FD-CDM2/density 1</w:t>
            </w:r>
          </w:p>
        </w:tc>
        <w:tc>
          <w:tcPr>
            <w:tcW w:w="1889" w:type="dxa"/>
            <w:vAlign w:val="center"/>
          </w:tcPr>
          <w:p w:rsidR="003323C3" w:rsidRPr="003323C3" w:rsidRDefault="003323C3" w:rsidP="00C4155A">
            <w:pPr>
              <w:pStyle w:val="TAC"/>
              <w:rPr>
                <w:rFonts w:asciiTheme="minorHAnsi" w:eastAsiaTheme="minorEastAsia" w:hAnsiTheme="minorHAnsi" w:cs="v5.0.0"/>
                <w:sz w:val="16"/>
                <w:szCs w:val="16"/>
              </w:rPr>
            </w:pPr>
            <w:r w:rsidRPr="003323C3">
              <w:rPr>
                <w:rFonts w:asciiTheme="minorHAnsi" w:eastAsiaTheme="minorEastAsia" w:hAnsiTheme="minorHAnsi" w:cs="v5.0.0"/>
                <w:sz w:val="16"/>
                <w:szCs w:val="16"/>
              </w:rPr>
              <w:t>FD-CDM2/density 1</w:t>
            </w:r>
          </w:p>
        </w:tc>
      </w:tr>
      <w:tr w:rsidR="003323C3" w:rsidRPr="00C23744" w:rsidTr="00C4155A">
        <w:trPr>
          <w:trHeight w:val="67"/>
          <w:jc w:val="center"/>
        </w:trPr>
        <w:tc>
          <w:tcPr>
            <w:tcW w:w="2109" w:type="dxa"/>
            <w:vAlign w:val="center"/>
          </w:tcPr>
          <w:p w:rsidR="003323C3" w:rsidRPr="003323C3" w:rsidRDefault="003323C3" w:rsidP="00C4155A">
            <w:pPr>
              <w:pStyle w:val="TAC"/>
              <w:rPr>
                <w:rFonts w:asciiTheme="minorHAnsi" w:eastAsiaTheme="minorEastAsia" w:hAnsiTheme="minorHAnsi" w:cs="v5.0.0"/>
                <w:sz w:val="16"/>
                <w:szCs w:val="16"/>
              </w:rPr>
            </w:pPr>
            <w:r w:rsidRPr="003323C3">
              <w:rPr>
                <w:rFonts w:asciiTheme="minorHAnsi" w:eastAsiaTheme="minorEastAsia" w:hAnsiTheme="minorHAnsi" w:cs="v5.0.0"/>
                <w:sz w:val="16"/>
                <w:szCs w:val="16"/>
              </w:rPr>
              <w:t>CSI-IM configuration</w:t>
            </w:r>
          </w:p>
        </w:tc>
        <w:tc>
          <w:tcPr>
            <w:tcW w:w="1215" w:type="dxa"/>
            <w:vAlign w:val="center"/>
          </w:tcPr>
          <w:p w:rsidR="003323C3" w:rsidRPr="003323C3" w:rsidRDefault="003323C3" w:rsidP="00C4155A">
            <w:pPr>
              <w:pStyle w:val="TAC"/>
              <w:rPr>
                <w:rFonts w:asciiTheme="minorHAnsi" w:hAnsiTheme="minorHAnsi" w:cs="v5.0.0"/>
                <w:sz w:val="16"/>
                <w:szCs w:val="16"/>
                <w:lang w:eastAsia="en-US"/>
              </w:rPr>
            </w:pPr>
          </w:p>
        </w:tc>
        <w:tc>
          <w:tcPr>
            <w:tcW w:w="2024" w:type="dxa"/>
            <w:vAlign w:val="center"/>
          </w:tcPr>
          <w:p w:rsidR="003323C3" w:rsidRPr="003323C3" w:rsidRDefault="003323C3" w:rsidP="00C4155A">
            <w:pPr>
              <w:pStyle w:val="TAC"/>
              <w:rPr>
                <w:rFonts w:asciiTheme="minorHAnsi" w:eastAsiaTheme="minorEastAsia" w:hAnsiTheme="minorHAnsi" w:cs="v5.0.0"/>
                <w:sz w:val="16"/>
                <w:szCs w:val="16"/>
              </w:rPr>
            </w:pPr>
            <w:r w:rsidRPr="003323C3">
              <w:rPr>
                <w:rFonts w:asciiTheme="minorHAnsi" w:eastAsiaTheme="minorEastAsia" w:hAnsiTheme="minorHAnsi" w:cs="v5.0.0"/>
                <w:sz w:val="16"/>
                <w:szCs w:val="16"/>
              </w:rPr>
              <w:t>FFS</w:t>
            </w:r>
          </w:p>
        </w:tc>
        <w:tc>
          <w:tcPr>
            <w:tcW w:w="1889" w:type="dxa"/>
            <w:vAlign w:val="center"/>
          </w:tcPr>
          <w:p w:rsidR="003323C3" w:rsidRPr="003323C3" w:rsidRDefault="003323C3" w:rsidP="00C4155A">
            <w:pPr>
              <w:pStyle w:val="TAC"/>
              <w:rPr>
                <w:rFonts w:asciiTheme="minorHAnsi" w:eastAsiaTheme="minorEastAsia" w:hAnsiTheme="minorHAnsi" w:cs="v5.0.0"/>
                <w:sz w:val="16"/>
                <w:szCs w:val="16"/>
              </w:rPr>
            </w:pPr>
            <w:r w:rsidRPr="003323C3">
              <w:rPr>
                <w:rFonts w:asciiTheme="minorHAnsi" w:eastAsiaTheme="minorEastAsia" w:hAnsiTheme="minorHAnsi" w:cs="v5.0.0"/>
                <w:sz w:val="16"/>
                <w:szCs w:val="16"/>
              </w:rPr>
              <w:t>FFS</w:t>
            </w:r>
          </w:p>
        </w:tc>
      </w:tr>
      <w:tr w:rsidR="003323C3" w:rsidRPr="00C23744" w:rsidTr="00C4155A">
        <w:trPr>
          <w:trHeight w:val="67"/>
          <w:jc w:val="center"/>
        </w:trPr>
        <w:tc>
          <w:tcPr>
            <w:tcW w:w="7238" w:type="dxa"/>
            <w:gridSpan w:val="4"/>
            <w:vAlign w:val="center"/>
          </w:tcPr>
          <w:p w:rsidR="003323C3" w:rsidRPr="003323C3" w:rsidRDefault="003323C3" w:rsidP="00C4155A">
            <w:pPr>
              <w:pStyle w:val="TAH"/>
              <w:rPr>
                <w:rFonts w:asciiTheme="minorHAnsi" w:eastAsiaTheme="minorEastAsia" w:hAnsiTheme="minorHAnsi" w:cs="v5.0.0"/>
                <w:sz w:val="16"/>
                <w:szCs w:val="16"/>
              </w:rPr>
            </w:pPr>
            <w:r w:rsidRPr="003323C3">
              <w:rPr>
                <w:rFonts w:asciiTheme="minorHAnsi" w:hAnsiTheme="minorHAnsi" w:cs="Arial"/>
                <w:sz w:val="16"/>
                <w:szCs w:val="16"/>
              </w:rPr>
              <w:t>CSI report setting (periodic)</w:t>
            </w:r>
          </w:p>
        </w:tc>
      </w:tr>
      <w:tr w:rsidR="003323C3" w:rsidRPr="00C23744" w:rsidTr="00C4155A">
        <w:trPr>
          <w:trHeight w:val="67"/>
          <w:jc w:val="center"/>
        </w:trPr>
        <w:tc>
          <w:tcPr>
            <w:tcW w:w="2109" w:type="dxa"/>
            <w:vAlign w:val="center"/>
          </w:tcPr>
          <w:p w:rsidR="003323C3" w:rsidRPr="003323C3" w:rsidRDefault="003323C3" w:rsidP="00C4155A">
            <w:pPr>
              <w:pStyle w:val="TAC"/>
              <w:rPr>
                <w:rFonts w:asciiTheme="minorHAnsi" w:eastAsiaTheme="minorEastAsia" w:hAnsiTheme="minorHAnsi" w:cs="v5.0.0"/>
                <w:sz w:val="16"/>
                <w:szCs w:val="16"/>
              </w:rPr>
            </w:pPr>
            <w:proofErr w:type="spellStart"/>
            <w:r w:rsidRPr="003323C3">
              <w:rPr>
                <w:rFonts w:asciiTheme="minorHAnsi" w:eastAsiaTheme="minorEastAsia" w:hAnsiTheme="minorHAnsi" w:cs="v5.0.0"/>
                <w:sz w:val="16"/>
                <w:szCs w:val="16"/>
              </w:rPr>
              <w:t>reportConfigType</w:t>
            </w:r>
            <w:proofErr w:type="spellEnd"/>
          </w:p>
        </w:tc>
        <w:tc>
          <w:tcPr>
            <w:tcW w:w="1215" w:type="dxa"/>
            <w:vAlign w:val="center"/>
          </w:tcPr>
          <w:p w:rsidR="003323C3" w:rsidRPr="003323C3" w:rsidRDefault="003323C3" w:rsidP="00C4155A">
            <w:pPr>
              <w:pStyle w:val="TAC"/>
              <w:rPr>
                <w:rFonts w:asciiTheme="minorHAnsi" w:eastAsiaTheme="minorEastAsia" w:hAnsiTheme="minorHAnsi" w:cs="v5.0.0"/>
                <w:sz w:val="16"/>
                <w:szCs w:val="16"/>
              </w:rPr>
            </w:pPr>
          </w:p>
        </w:tc>
        <w:tc>
          <w:tcPr>
            <w:tcW w:w="2024" w:type="dxa"/>
          </w:tcPr>
          <w:p w:rsidR="003323C3" w:rsidRPr="003323C3" w:rsidRDefault="003323C3" w:rsidP="00C4155A">
            <w:pPr>
              <w:jc w:val="center"/>
              <w:rPr>
                <w:sz w:val="16"/>
                <w:szCs w:val="16"/>
              </w:rPr>
            </w:pPr>
            <w:r w:rsidRPr="003323C3">
              <w:rPr>
                <w:rFonts w:cs="Arial"/>
                <w:sz w:val="16"/>
                <w:szCs w:val="16"/>
              </w:rPr>
              <w:t>periodic</w:t>
            </w:r>
          </w:p>
        </w:tc>
        <w:tc>
          <w:tcPr>
            <w:tcW w:w="1889" w:type="dxa"/>
          </w:tcPr>
          <w:p w:rsidR="003323C3" w:rsidRPr="003323C3" w:rsidRDefault="003323C3" w:rsidP="00C4155A">
            <w:pPr>
              <w:jc w:val="center"/>
              <w:rPr>
                <w:sz w:val="16"/>
                <w:szCs w:val="16"/>
              </w:rPr>
            </w:pPr>
            <w:r w:rsidRPr="003323C3">
              <w:rPr>
                <w:rFonts w:cs="Arial"/>
                <w:sz w:val="16"/>
                <w:szCs w:val="16"/>
              </w:rPr>
              <w:t>periodic</w:t>
            </w:r>
          </w:p>
        </w:tc>
      </w:tr>
      <w:tr w:rsidR="003323C3" w:rsidRPr="00C23744" w:rsidTr="00C4155A">
        <w:trPr>
          <w:trHeight w:val="67"/>
          <w:jc w:val="center"/>
        </w:trPr>
        <w:tc>
          <w:tcPr>
            <w:tcW w:w="2109" w:type="dxa"/>
            <w:vAlign w:val="center"/>
          </w:tcPr>
          <w:p w:rsidR="003323C3" w:rsidRPr="003323C3" w:rsidRDefault="003323C3" w:rsidP="00C4155A">
            <w:pPr>
              <w:pStyle w:val="TAC"/>
              <w:rPr>
                <w:rFonts w:asciiTheme="minorHAnsi" w:eastAsiaTheme="minorEastAsia" w:hAnsiTheme="minorHAnsi" w:cs="v5.0.0"/>
                <w:sz w:val="16"/>
                <w:szCs w:val="16"/>
              </w:rPr>
            </w:pPr>
            <w:r w:rsidRPr="003323C3">
              <w:rPr>
                <w:rFonts w:asciiTheme="minorHAnsi" w:eastAsiaTheme="minorEastAsia" w:hAnsiTheme="minorHAnsi" w:cs="v5.0.0"/>
                <w:sz w:val="16"/>
                <w:szCs w:val="16"/>
              </w:rPr>
              <w:t>Reporting periodicity and   slot offset</w:t>
            </w:r>
          </w:p>
        </w:tc>
        <w:tc>
          <w:tcPr>
            <w:tcW w:w="1215" w:type="dxa"/>
            <w:vAlign w:val="center"/>
          </w:tcPr>
          <w:p w:rsidR="003323C3" w:rsidRPr="003323C3" w:rsidRDefault="003323C3" w:rsidP="00C4155A">
            <w:pPr>
              <w:pStyle w:val="TAC"/>
              <w:rPr>
                <w:rFonts w:asciiTheme="minorHAnsi" w:eastAsiaTheme="minorEastAsia" w:hAnsiTheme="minorHAnsi" w:cs="v5.0.0"/>
                <w:sz w:val="16"/>
                <w:szCs w:val="16"/>
              </w:rPr>
            </w:pPr>
          </w:p>
        </w:tc>
        <w:tc>
          <w:tcPr>
            <w:tcW w:w="2024" w:type="dxa"/>
            <w:vAlign w:val="center"/>
          </w:tcPr>
          <w:p w:rsidR="003323C3" w:rsidRPr="003323C3" w:rsidRDefault="003323C3" w:rsidP="00C4155A">
            <w:pPr>
              <w:pStyle w:val="TAC"/>
              <w:rPr>
                <w:rFonts w:asciiTheme="minorHAnsi" w:eastAsiaTheme="minorEastAsia" w:hAnsiTheme="minorHAnsi" w:cs="v5.0.0"/>
                <w:sz w:val="16"/>
                <w:szCs w:val="16"/>
              </w:rPr>
            </w:pPr>
            <w:r w:rsidRPr="003323C3">
              <w:rPr>
                <w:rFonts w:asciiTheme="minorHAnsi" w:eastAsiaTheme="minorEastAsia" w:hAnsiTheme="minorHAnsi" w:cs="v5.0.0"/>
                <w:sz w:val="16"/>
                <w:szCs w:val="16"/>
              </w:rPr>
              <w:t>FFS</w:t>
            </w:r>
          </w:p>
        </w:tc>
        <w:tc>
          <w:tcPr>
            <w:tcW w:w="1889" w:type="dxa"/>
            <w:vAlign w:val="center"/>
          </w:tcPr>
          <w:p w:rsidR="003323C3" w:rsidRPr="003323C3" w:rsidRDefault="003323C3" w:rsidP="00C4155A">
            <w:pPr>
              <w:pStyle w:val="TAC"/>
              <w:rPr>
                <w:rFonts w:asciiTheme="minorHAnsi" w:eastAsiaTheme="minorEastAsia" w:hAnsiTheme="minorHAnsi" w:cs="v5.0.0"/>
                <w:sz w:val="16"/>
                <w:szCs w:val="16"/>
              </w:rPr>
            </w:pPr>
            <w:r w:rsidRPr="003323C3">
              <w:rPr>
                <w:rFonts w:asciiTheme="minorHAnsi" w:eastAsiaTheme="minorEastAsia" w:hAnsiTheme="minorHAnsi" w:cs="v5.0.0"/>
                <w:sz w:val="16"/>
                <w:szCs w:val="16"/>
              </w:rPr>
              <w:t>FFS</w:t>
            </w:r>
          </w:p>
        </w:tc>
      </w:tr>
      <w:tr w:rsidR="003323C3" w:rsidRPr="00C23744" w:rsidTr="00C4155A">
        <w:trPr>
          <w:trHeight w:val="67"/>
          <w:jc w:val="center"/>
        </w:trPr>
        <w:tc>
          <w:tcPr>
            <w:tcW w:w="2109" w:type="dxa"/>
            <w:vAlign w:val="center"/>
          </w:tcPr>
          <w:p w:rsidR="003323C3" w:rsidRPr="003323C3" w:rsidRDefault="003323C3" w:rsidP="00C4155A">
            <w:pPr>
              <w:pStyle w:val="TAC"/>
              <w:rPr>
                <w:rFonts w:asciiTheme="minorHAnsi" w:eastAsiaTheme="minorEastAsia" w:hAnsiTheme="minorHAnsi" w:cs="v5.0.0"/>
                <w:sz w:val="16"/>
                <w:szCs w:val="16"/>
              </w:rPr>
            </w:pPr>
            <w:r w:rsidRPr="003323C3">
              <w:rPr>
                <w:rFonts w:asciiTheme="minorHAnsi" w:eastAsiaTheme="minorEastAsia" w:hAnsiTheme="minorHAnsi" w:cs="v5.0.0"/>
                <w:sz w:val="16"/>
                <w:szCs w:val="16"/>
              </w:rPr>
              <w:t>Codebook Restriction</w:t>
            </w:r>
          </w:p>
        </w:tc>
        <w:tc>
          <w:tcPr>
            <w:tcW w:w="1215" w:type="dxa"/>
            <w:vAlign w:val="center"/>
          </w:tcPr>
          <w:p w:rsidR="003323C3" w:rsidRPr="003323C3" w:rsidRDefault="003323C3" w:rsidP="00C4155A">
            <w:pPr>
              <w:pStyle w:val="TAC"/>
              <w:rPr>
                <w:rFonts w:asciiTheme="minorHAnsi" w:eastAsiaTheme="minorEastAsia" w:hAnsiTheme="minorHAnsi" w:cs="v5.0.0"/>
                <w:sz w:val="16"/>
                <w:szCs w:val="16"/>
              </w:rPr>
            </w:pPr>
          </w:p>
        </w:tc>
        <w:tc>
          <w:tcPr>
            <w:tcW w:w="2024" w:type="dxa"/>
            <w:vAlign w:val="center"/>
          </w:tcPr>
          <w:p w:rsidR="003323C3" w:rsidRPr="003323C3" w:rsidRDefault="003323C3" w:rsidP="00C4155A">
            <w:pPr>
              <w:pStyle w:val="TAC"/>
              <w:rPr>
                <w:rFonts w:asciiTheme="minorHAnsi" w:eastAsiaTheme="minorEastAsia" w:hAnsiTheme="minorHAnsi" w:cs="v5.0.0"/>
                <w:sz w:val="16"/>
                <w:szCs w:val="16"/>
              </w:rPr>
            </w:pPr>
            <w:r w:rsidRPr="003323C3">
              <w:rPr>
                <w:rFonts w:asciiTheme="minorHAnsi" w:eastAsia="?? ??" w:hAnsiTheme="minorHAnsi" w:cs="Arial"/>
                <w:sz w:val="16"/>
                <w:szCs w:val="16"/>
                <w:lang w:eastAsia="en-US"/>
              </w:rPr>
              <w:t>010000</w:t>
            </w:r>
          </w:p>
        </w:tc>
        <w:tc>
          <w:tcPr>
            <w:tcW w:w="1889" w:type="dxa"/>
            <w:vAlign w:val="center"/>
          </w:tcPr>
          <w:p w:rsidR="003323C3" w:rsidRPr="003323C3" w:rsidRDefault="003323C3" w:rsidP="00C4155A">
            <w:pPr>
              <w:pStyle w:val="TAC"/>
              <w:rPr>
                <w:rFonts w:asciiTheme="minorHAnsi" w:eastAsiaTheme="minorEastAsia" w:hAnsiTheme="minorHAnsi" w:cs="v5.0.0"/>
                <w:sz w:val="16"/>
                <w:szCs w:val="16"/>
              </w:rPr>
            </w:pPr>
            <w:r w:rsidRPr="003323C3">
              <w:rPr>
                <w:rFonts w:asciiTheme="minorHAnsi" w:eastAsia="?? ??" w:hAnsiTheme="minorHAnsi" w:cs="Arial"/>
                <w:sz w:val="16"/>
                <w:szCs w:val="16"/>
                <w:lang w:eastAsia="en-US"/>
              </w:rPr>
              <w:t>010000</w:t>
            </w:r>
          </w:p>
        </w:tc>
      </w:tr>
      <w:tr w:rsidR="003323C3" w:rsidRPr="00C23744" w:rsidTr="00C4155A">
        <w:trPr>
          <w:trHeight w:val="67"/>
          <w:jc w:val="center"/>
        </w:trPr>
        <w:tc>
          <w:tcPr>
            <w:tcW w:w="2109" w:type="dxa"/>
            <w:vAlign w:val="center"/>
          </w:tcPr>
          <w:p w:rsidR="003323C3" w:rsidRPr="003323C3" w:rsidRDefault="003323C3" w:rsidP="00C4155A">
            <w:pPr>
              <w:pStyle w:val="TAC"/>
              <w:rPr>
                <w:rFonts w:asciiTheme="minorHAnsi" w:eastAsiaTheme="minorEastAsia" w:hAnsiTheme="minorHAnsi" w:cs="v5.0.0"/>
                <w:sz w:val="16"/>
                <w:szCs w:val="16"/>
              </w:rPr>
            </w:pPr>
            <w:r w:rsidRPr="003323C3">
              <w:rPr>
                <w:rFonts w:asciiTheme="minorHAnsi" w:eastAsiaTheme="minorEastAsia" w:hAnsiTheme="minorHAnsi" w:cs="v5.0.0"/>
                <w:sz w:val="16"/>
                <w:szCs w:val="16"/>
              </w:rPr>
              <w:t xml:space="preserve">Reporting granularity  </w:t>
            </w:r>
          </w:p>
        </w:tc>
        <w:tc>
          <w:tcPr>
            <w:tcW w:w="1215" w:type="dxa"/>
            <w:vAlign w:val="center"/>
          </w:tcPr>
          <w:p w:rsidR="003323C3" w:rsidRPr="003323C3" w:rsidRDefault="003323C3" w:rsidP="00C4155A">
            <w:pPr>
              <w:pStyle w:val="TAC"/>
              <w:rPr>
                <w:rFonts w:asciiTheme="minorHAnsi" w:eastAsiaTheme="minorEastAsia" w:hAnsiTheme="minorHAnsi" w:cs="v5.0.0"/>
                <w:sz w:val="16"/>
                <w:szCs w:val="16"/>
              </w:rPr>
            </w:pPr>
          </w:p>
        </w:tc>
        <w:tc>
          <w:tcPr>
            <w:tcW w:w="2024" w:type="dxa"/>
            <w:vAlign w:val="center"/>
          </w:tcPr>
          <w:p w:rsidR="003323C3" w:rsidRPr="003323C3" w:rsidRDefault="003323C3" w:rsidP="00C4155A">
            <w:pPr>
              <w:pStyle w:val="TAC"/>
              <w:rPr>
                <w:rFonts w:asciiTheme="minorHAnsi" w:eastAsiaTheme="minorEastAsia" w:hAnsiTheme="minorHAnsi" w:cs="v5.0.0"/>
                <w:sz w:val="16"/>
                <w:szCs w:val="16"/>
              </w:rPr>
            </w:pPr>
            <w:r w:rsidRPr="003323C3">
              <w:rPr>
                <w:rFonts w:asciiTheme="minorHAnsi" w:eastAsiaTheme="minorEastAsia" w:hAnsiTheme="minorHAnsi" w:cs="v5.0.0"/>
                <w:sz w:val="16"/>
                <w:szCs w:val="16"/>
              </w:rPr>
              <w:t>Single CQI reporting</w:t>
            </w:r>
          </w:p>
        </w:tc>
        <w:tc>
          <w:tcPr>
            <w:tcW w:w="1889" w:type="dxa"/>
            <w:vAlign w:val="center"/>
          </w:tcPr>
          <w:p w:rsidR="003323C3" w:rsidRPr="003323C3" w:rsidRDefault="003323C3" w:rsidP="00C4155A">
            <w:pPr>
              <w:pStyle w:val="TAC"/>
              <w:rPr>
                <w:rFonts w:asciiTheme="minorHAnsi" w:eastAsiaTheme="minorEastAsia" w:hAnsiTheme="minorHAnsi" w:cs="v5.0.0"/>
                <w:sz w:val="16"/>
                <w:szCs w:val="16"/>
              </w:rPr>
            </w:pPr>
            <w:r w:rsidRPr="003323C3">
              <w:rPr>
                <w:rFonts w:asciiTheme="minorHAnsi" w:eastAsiaTheme="minorEastAsia" w:hAnsiTheme="minorHAnsi" w:cs="v5.0.0"/>
                <w:sz w:val="16"/>
                <w:szCs w:val="16"/>
              </w:rPr>
              <w:t>Single CQI reporting</w:t>
            </w:r>
          </w:p>
        </w:tc>
      </w:tr>
      <w:tr w:rsidR="003323C3" w:rsidRPr="00C23744" w:rsidTr="00C4155A">
        <w:trPr>
          <w:trHeight w:val="67"/>
          <w:jc w:val="center"/>
        </w:trPr>
        <w:tc>
          <w:tcPr>
            <w:tcW w:w="2109" w:type="dxa"/>
            <w:vAlign w:val="center"/>
          </w:tcPr>
          <w:p w:rsidR="003323C3" w:rsidRPr="003323C3" w:rsidRDefault="003323C3" w:rsidP="00C4155A">
            <w:pPr>
              <w:pStyle w:val="TAC"/>
              <w:rPr>
                <w:rFonts w:asciiTheme="minorHAnsi" w:eastAsiaTheme="minorEastAsia" w:hAnsiTheme="minorHAnsi" w:cs="v5.0.0"/>
                <w:sz w:val="16"/>
                <w:szCs w:val="16"/>
              </w:rPr>
            </w:pPr>
            <w:r w:rsidRPr="003323C3">
              <w:rPr>
                <w:rFonts w:asciiTheme="minorHAnsi" w:eastAsiaTheme="minorEastAsia" w:hAnsiTheme="minorHAnsi" w:cs="v5.0.0"/>
                <w:sz w:val="16"/>
                <w:szCs w:val="16"/>
              </w:rPr>
              <w:t>Physical channel for reporting</w:t>
            </w:r>
          </w:p>
        </w:tc>
        <w:tc>
          <w:tcPr>
            <w:tcW w:w="1215" w:type="dxa"/>
            <w:vAlign w:val="center"/>
          </w:tcPr>
          <w:p w:rsidR="003323C3" w:rsidRPr="003323C3" w:rsidRDefault="003323C3" w:rsidP="00C4155A">
            <w:pPr>
              <w:pStyle w:val="TAC"/>
              <w:rPr>
                <w:rFonts w:asciiTheme="minorHAnsi" w:eastAsiaTheme="minorEastAsia" w:hAnsiTheme="minorHAnsi" w:cs="v5.0.0"/>
                <w:sz w:val="16"/>
                <w:szCs w:val="16"/>
              </w:rPr>
            </w:pPr>
          </w:p>
        </w:tc>
        <w:tc>
          <w:tcPr>
            <w:tcW w:w="2024" w:type="dxa"/>
            <w:vAlign w:val="center"/>
          </w:tcPr>
          <w:p w:rsidR="003323C3" w:rsidRPr="003323C3" w:rsidRDefault="003323C3" w:rsidP="00C4155A">
            <w:pPr>
              <w:pStyle w:val="TAC"/>
              <w:rPr>
                <w:rFonts w:asciiTheme="minorHAnsi" w:eastAsiaTheme="minorEastAsia" w:hAnsiTheme="minorHAnsi" w:cs="v5.0.0"/>
                <w:sz w:val="16"/>
                <w:szCs w:val="16"/>
              </w:rPr>
            </w:pPr>
            <w:r w:rsidRPr="003323C3">
              <w:rPr>
                <w:rFonts w:asciiTheme="minorHAnsi" w:eastAsiaTheme="minorEastAsia" w:hAnsiTheme="minorHAnsi" w:cs="v5.0.0"/>
                <w:sz w:val="16"/>
                <w:szCs w:val="16"/>
              </w:rPr>
              <w:t>PUSCH</w:t>
            </w:r>
          </w:p>
        </w:tc>
        <w:tc>
          <w:tcPr>
            <w:tcW w:w="1889" w:type="dxa"/>
            <w:vAlign w:val="center"/>
          </w:tcPr>
          <w:p w:rsidR="003323C3" w:rsidRPr="003323C3" w:rsidRDefault="003323C3" w:rsidP="00C4155A">
            <w:pPr>
              <w:pStyle w:val="TAC"/>
              <w:rPr>
                <w:rFonts w:asciiTheme="minorHAnsi" w:eastAsiaTheme="minorEastAsia" w:hAnsiTheme="minorHAnsi" w:cs="v5.0.0"/>
                <w:sz w:val="16"/>
                <w:szCs w:val="16"/>
              </w:rPr>
            </w:pPr>
            <w:r w:rsidRPr="003323C3">
              <w:rPr>
                <w:rFonts w:asciiTheme="minorHAnsi" w:eastAsiaTheme="minorEastAsia" w:hAnsiTheme="minorHAnsi" w:cs="v5.0.0"/>
                <w:sz w:val="16"/>
                <w:szCs w:val="16"/>
              </w:rPr>
              <w:t>PUSCH</w:t>
            </w:r>
          </w:p>
        </w:tc>
      </w:tr>
      <w:tr w:rsidR="003323C3" w:rsidRPr="00C23744" w:rsidTr="00C4155A">
        <w:trPr>
          <w:trHeight w:val="67"/>
          <w:jc w:val="center"/>
        </w:trPr>
        <w:tc>
          <w:tcPr>
            <w:tcW w:w="2109" w:type="dxa"/>
            <w:vAlign w:val="center"/>
          </w:tcPr>
          <w:p w:rsidR="003323C3" w:rsidRPr="003323C3" w:rsidRDefault="003323C3" w:rsidP="00C4155A">
            <w:pPr>
              <w:pStyle w:val="TAC"/>
              <w:rPr>
                <w:rFonts w:asciiTheme="minorHAnsi" w:eastAsiaTheme="minorEastAsia" w:hAnsiTheme="minorHAnsi" w:cs="v5.0.0"/>
                <w:sz w:val="16"/>
                <w:szCs w:val="16"/>
              </w:rPr>
            </w:pPr>
            <w:r w:rsidRPr="003323C3">
              <w:rPr>
                <w:rFonts w:asciiTheme="minorHAnsi" w:eastAsiaTheme="minorEastAsia" w:hAnsiTheme="minorHAnsi" w:cs="v5.0.0"/>
                <w:sz w:val="16"/>
                <w:szCs w:val="16"/>
              </w:rPr>
              <w:t>PUCCH reporting format</w:t>
            </w:r>
          </w:p>
        </w:tc>
        <w:tc>
          <w:tcPr>
            <w:tcW w:w="1215" w:type="dxa"/>
            <w:vAlign w:val="center"/>
          </w:tcPr>
          <w:p w:rsidR="003323C3" w:rsidRPr="003323C3" w:rsidRDefault="003323C3" w:rsidP="00C4155A">
            <w:pPr>
              <w:pStyle w:val="TAC"/>
              <w:rPr>
                <w:rFonts w:asciiTheme="minorHAnsi" w:eastAsiaTheme="minorEastAsia" w:hAnsiTheme="minorHAnsi" w:cs="v5.0.0"/>
                <w:sz w:val="16"/>
                <w:szCs w:val="16"/>
              </w:rPr>
            </w:pPr>
          </w:p>
        </w:tc>
        <w:tc>
          <w:tcPr>
            <w:tcW w:w="2024" w:type="dxa"/>
            <w:vAlign w:val="center"/>
          </w:tcPr>
          <w:p w:rsidR="003323C3" w:rsidRPr="003323C3" w:rsidRDefault="003323C3" w:rsidP="00C4155A">
            <w:pPr>
              <w:pStyle w:val="TAC"/>
              <w:rPr>
                <w:rFonts w:asciiTheme="minorHAnsi" w:eastAsiaTheme="minorEastAsia" w:hAnsiTheme="minorHAnsi" w:cs="v5.0.0"/>
                <w:sz w:val="16"/>
                <w:szCs w:val="16"/>
              </w:rPr>
            </w:pPr>
            <w:r w:rsidRPr="003323C3">
              <w:rPr>
                <w:rFonts w:asciiTheme="minorHAnsi" w:eastAsiaTheme="minorEastAsia" w:hAnsiTheme="minorHAnsi" w:cs="v5.0.0"/>
                <w:sz w:val="16"/>
                <w:szCs w:val="16"/>
              </w:rPr>
              <w:t>FFS</w:t>
            </w:r>
          </w:p>
        </w:tc>
        <w:tc>
          <w:tcPr>
            <w:tcW w:w="1889" w:type="dxa"/>
            <w:vAlign w:val="center"/>
          </w:tcPr>
          <w:p w:rsidR="003323C3" w:rsidRPr="003323C3" w:rsidRDefault="003323C3" w:rsidP="00C4155A">
            <w:pPr>
              <w:pStyle w:val="TAC"/>
              <w:rPr>
                <w:rFonts w:asciiTheme="minorHAnsi" w:eastAsiaTheme="minorEastAsia" w:hAnsiTheme="minorHAnsi" w:cs="v5.0.0"/>
                <w:sz w:val="16"/>
                <w:szCs w:val="16"/>
              </w:rPr>
            </w:pPr>
            <w:r w:rsidRPr="003323C3">
              <w:rPr>
                <w:rFonts w:asciiTheme="minorHAnsi" w:eastAsiaTheme="minorEastAsia" w:hAnsiTheme="minorHAnsi" w:cs="v5.0.0"/>
                <w:sz w:val="16"/>
                <w:szCs w:val="16"/>
              </w:rPr>
              <w:t>FFS</w:t>
            </w:r>
          </w:p>
        </w:tc>
      </w:tr>
      <w:tr w:rsidR="003323C3" w:rsidRPr="00C23744" w:rsidTr="00C4155A">
        <w:trPr>
          <w:trHeight w:val="67"/>
          <w:jc w:val="center"/>
        </w:trPr>
        <w:tc>
          <w:tcPr>
            <w:tcW w:w="2109" w:type="dxa"/>
            <w:vAlign w:val="center"/>
          </w:tcPr>
          <w:p w:rsidR="003323C3" w:rsidRPr="003323C3" w:rsidRDefault="003323C3" w:rsidP="00C4155A">
            <w:pPr>
              <w:pStyle w:val="TAC"/>
              <w:rPr>
                <w:rFonts w:asciiTheme="minorHAnsi" w:eastAsiaTheme="minorEastAsia" w:hAnsiTheme="minorHAnsi" w:cs="v5.0.0"/>
                <w:sz w:val="16"/>
                <w:szCs w:val="16"/>
              </w:rPr>
            </w:pPr>
            <w:r w:rsidRPr="003323C3">
              <w:rPr>
                <w:rFonts w:asciiTheme="minorHAnsi" w:eastAsiaTheme="minorEastAsia" w:hAnsiTheme="minorHAnsi" w:cs="v5.0.0"/>
                <w:sz w:val="16"/>
                <w:szCs w:val="16"/>
              </w:rPr>
              <w:t xml:space="preserve">CQI table </w:t>
            </w:r>
          </w:p>
        </w:tc>
        <w:tc>
          <w:tcPr>
            <w:tcW w:w="1215" w:type="dxa"/>
            <w:vAlign w:val="center"/>
          </w:tcPr>
          <w:p w:rsidR="003323C3" w:rsidRPr="003323C3" w:rsidRDefault="003323C3" w:rsidP="00C4155A">
            <w:pPr>
              <w:pStyle w:val="TAC"/>
              <w:rPr>
                <w:rFonts w:asciiTheme="minorHAnsi" w:eastAsiaTheme="minorEastAsia" w:hAnsiTheme="minorHAnsi" w:cs="v5.0.0"/>
                <w:sz w:val="16"/>
                <w:szCs w:val="16"/>
              </w:rPr>
            </w:pPr>
          </w:p>
        </w:tc>
        <w:tc>
          <w:tcPr>
            <w:tcW w:w="2024" w:type="dxa"/>
            <w:vAlign w:val="center"/>
          </w:tcPr>
          <w:p w:rsidR="003323C3" w:rsidRPr="003323C3" w:rsidRDefault="003323C3" w:rsidP="00C4155A">
            <w:pPr>
              <w:pStyle w:val="TAC"/>
              <w:rPr>
                <w:rFonts w:asciiTheme="minorHAnsi" w:eastAsiaTheme="minorEastAsia" w:hAnsiTheme="minorHAnsi" w:cs="v5.0.0"/>
                <w:sz w:val="16"/>
                <w:szCs w:val="16"/>
              </w:rPr>
            </w:pPr>
            <w:r w:rsidRPr="003323C3">
              <w:rPr>
                <w:rFonts w:asciiTheme="minorHAnsi" w:eastAsiaTheme="minorEastAsia" w:hAnsiTheme="minorHAnsi" w:cs="v5.0.0"/>
                <w:sz w:val="16"/>
                <w:szCs w:val="16"/>
              </w:rPr>
              <w:t>Table 2 with 256QAM</w:t>
            </w:r>
          </w:p>
        </w:tc>
        <w:tc>
          <w:tcPr>
            <w:tcW w:w="1889" w:type="dxa"/>
            <w:vAlign w:val="center"/>
          </w:tcPr>
          <w:p w:rsidR="003323C3" w:rsidRPr="003323C3" w:rsidRDefault="003323C3" w:rsidP="00C4155A">
            <w:pPr>
              <w:pStyle w:val="TAC"/>
              <w:rPr>
                <w:rFonts w:asciiTheme="minorHAnsi" w:eastAsiaTheme="minorEastAsia" w:hAnsiTheme="minorHAnsi" w:cs="v5.0.0"/>
                <w:sz w:val="16"/>
                <w:szCs w:val="16"/>
              </w:rPr>
            </w:pPr>
            <w:r w:rsidRPr="003323C3">
              <w:rPr>
                <w:rFonts w:asciiTheme="minorHAnsi" w:eastAsiaTheme="minorEastAsia" w:hAnsiTheme="minorHAnsi" w:cs="v5.0.0"/>
                <w:sz w:val="16"/>
                <w:szCs w:val="16"/>
              </w:rPr>
              <w:t>Table 1 without 256QAM</w:t>
            </w:r>
          </w:p>
        </w:tc>
      </w:tr>
    </w:tbl>
    <w:p w:rsidR="003323C3" w:rsidRPr="003323C3" w:rsidRDefault="003323C3" w:rsidP="005D5D1C">
      <w:pPr>
        <w:rPr>
          <w:sz w:val="20"/>
          <w:szCs w:val="20"/>
          <w:lang w:val="en-GB"/>
        </w:rPr>
      </w:pPr>
    </w:p>
    <w:p w:rsidR="001876C0" w:rsidRDefault="001876C0" w:rsidP="00D02C44">
      <w:pPr>
        <w:pStyle w:val="1"/>
        <w:rPr>
          <w:rFonts w:asciiTheme="minorHAnsi" w:hAnsiTheme="minorHAnsi" w:cs="Arial"/>
          <w:b/>
          <w:sz w:val="20"/>
          <w:lang w:eastAsia="zh-CN"/>
        </w:rPr>
      </w:pPr>
      <w:r w:rsidRPr="00EA30A2">
        <w:rPr>
          <w:rFonts w:asciiTheme="minorHAnsi" w:hAnsiTheme="minorHAnsi" w:cs="Arial"/>
          <w:b/>
          <w:sz w:val="20"/>
          <w:lang w:eastAsia="zh-CN"/>
        </w:rPr>
        <w:t>Conclusion</w:t>
      </w:r>
    </w:p>
    <w:p w:rsidR="00E34ECB" w:rsidRDefault="00E34ECB" w:rsidP="00E34ECB">
      <w:pPr>
        <w:rPr>
          <w:sz w:val="20"/>
          <w:szCs w:val="20"/>
          <w:lang w:val="en-GB"/>
        </w:rPr>
      </w:pPr>
      <w:r w:rsidRPr="0016472D">
        <w:rPr>
          <w:sz w:val="20"/>
          <w:szCs w:val="20"/>
          <w:lang w:val="en-GB"/>
        </w:rPr>
        <w:t xml:space="preserve">In this contribution, preliminary </w:t>
      </w:r>
      <w:r>
        <w:rPr>
          <w:rFonts w:hint="eastAsia"/>
          <w:sz w:val="20"/>
          <w:szCs w:val="20"/>
          <w:lang w:val="en-GB"/>
        </w:rPr>
        <w:t>views</w:t>
      </w:r>
      <w:r w:rsidRPr="0016472D">
        <w:rPr>
          <w:sz w:val="20"/>
          <w:szCs w:val="20"/>
          <w:lang w:val="en-GB"/>
        </w:rPr>
        <w:t xml:space="preserve"> for UE </w:t>
      </w:r>
      <w:r w:rsidR="003323C3">
        <w:rPr>
          <w:rFonts w:hint="eastAsia"/>
          <w:sz w:val="20"/>
          <w:szCs w:val="20"/>
          <w:lang w:val="en-GB"/>
        </w:rPr>
        <w:t>CQI</w:t>
      </w:r>
      <w:r>
        <w:rPr>
          <w:rFonts w:hint="eastAsia"/>
          <w:sz w:val="20"/>
          <w:szCs w:val="20"/>
          <w:lang w:val="en-GB"/>
        </w:rPr>
        <w:t xml:space="preserve"> </w:t>
      </w:r>
      <w:r w:rsidRPr="0016472D">
        <w:rPr>
          <w:sz w:val="20"/>
          <w:szCs w:val="20"/>
          <w:lang w:val="en-GB"/>
        </w:rPr>
        <w:t xml:space="preserve">requirements </w:t>
      </w:r>
      <w:r>
        <w:rPr>
          <w:rFonts w:hint="eastAsia"/>
          <w:sz w:val="20"/>
          <w:szCs w:val="20"/>
          <w:lang w:val="en-GB"/>
        </w:rPr>
        <w:t>were</w:t>
      </w:r>
      <w:r w:rsidRPr="0016472D">
        <w:rPr>
          <w:sz w:val="20"/>
          <w:szCs w:val="20"/>
          <w:lang w:val="en-GB"/>
        </w:rPr>
        <w:t xml:space="preserve"> provided.</w:t>
      </w:r>
    </w:p>
    <w:p w:rsidR="00E34ECB" w:rsidRPr="00E34ECB" w:rsidRDefault="00C23744" w:rsidP="00E34ECB">
      <w:pPr>
        <w:rPr>
          <w:sz w:val="20"/>
          <w:szCs w:val="20"/>
          <w:u w:val="single"/>
          <w:lang w:val="en-GB"/>
        </w:rPr>
      </w:pPr>
      <w:r>
        <w:rPr>
          <w:rFonts w:hint="eastAsia"/>
          <w:sz w:val="20"/>
          <w:szCs w:val="20"/>
          <w:u w:val="single"/>
          <w:lang w:val="en-GB"/>
        </w:rPr>
        <w:lastRenderedPageBreak/>
        <w:t>CQI T</w:t>
      </w:r>
      <w:r w:rsidR="00E34ECB" w:rsidRPr="00E34ECB">
        <w:rPr>
          <w:rFonts w:hint="eastAsia"/>
          <w:sz w:val="20"/>
          <w:szCs w:val="20"/>
          <w:u w:val="single"/>
          <w:lang w:val="en-GB"/>
        </w:rPr>
        <w:t>est</w:t>
      </w:r>
    </w:p>
    <w:p w:rsidR="003323C3" w:rsidRDefault="003323C3" w:rsidP="003323C3">
      <w:pPr>
        <w:rPr>
          <w:b/>
          <w:sz w:val="20"/>
          <w:szCs w:val="20"/>
          <w:lang w:val="en-GB"/>
        </w:rPr>
      </w:pPr>
      <w:r>
        <w:rPr>
          <w:rFonts w:hint="eastAsia"/>
          <w:b/>
          <w:sz w:val="20"/>
          <w:szCs w:val="20"/>
          <w:lang w:val="en-GB"/>
        </w:rPr>
        <w:t>Proposal 1</w:t>
      </w:r>
      <w:r w:rsidRPr="00117E80">
        <w:rPr>
          <w:rFonts w:hint="eastAsia"/>
          <w:b/>
          <w:sz w:val="20"/>
          <w:szCs w:val="20"/>
          <w:lang w:val="en-GB"/>
        </w:rPr>
        <w:t xml:space="preserve">: For CQI test, both static CQI </w:t>
      </w:r>
      <w:r w:rsidRPr="00117E80">
        <w:rPr>
          <w:b/>
          <w:sz w:val="20"/>
          <w:szCs w:val="20"/>
          <w:lang w:val="en-GB"/>
        </w:rPr>
        <w:t>definition</w:t>
      </w:r>
      <w:r w:rsidRPr="00117E80">
        <w:rPr>
          <w:rFonts w:hint="eastAsia"/>
          <w:b/>
          <w:sz w:val="20"/>
          <w:szCs w:val="20"/>
          <w:lang w:val="en-GB"/>
        </w:rPr>
        <w:t xml:space="preserve"> test, wideband fading CQI test and sub-band frequency </w:t>
      </w:r>
      <w:r w:rsidRPr="00117E80">
        <w:rPr>
          <w:b/>
          <w:sz w:val="20"/>
          <w:szCs w:val="20"/>
          <w:lang w:val="en-GB"/>
        </w:rPr>
        <w:t>selective</w:t>
      </w:r>
      <w:r w:rsidRPr="00117E80">
        <w:rPr>
          <w:rFonts w:hint="eastAsia"/>
          <w:b/>
          <w:sz w:val="20"/>
          <w:szCs w:val="20"/>
          <w:lang w:val="en-GB"/>
        </w:rPr>
        <w:t xml:space="preserve"> test need to be introduced.</w:t>
      </w:r>
    </w:p>
    <w:p w:rsidR="003323C3" w:rsidRDefault="003323C3" w:rsidP="003323C3">
      <w:pPr>
        <w:rPr>
          <w:b/>
          <w:sz w:val="20"/>
          <w:szCs w:val="20"/>
          <w:lang w:val="en-GB"/>
        </w:rPr>
      </w:pPr>
      <w:r>
        <w:rPr>
          <w:rFonts w:hint="eastAsia"/>
          <w:b/>
          <w:sz w:val="20"/>
          <w:szCs w:val="20"/>
          <w:lang w:val="en-GB"/>
        </w:rPr>
        <w:t>Proposal 2</w:t>
      </w:r>
      <w:r w:rsidRPr="005D5D1C">
        <w:rPr>
          <w:rFonts w:hint="eastAsia"/>
          <w:b/>
          <w:sz w:val="20"/>
          <w:szCs w:val="20"/>
          <w:lang w:val="en-GB"/>
        </w:rPr>
        <w:t xml:space="preserve">: For static CQI test, test metrics (CQI </w:t>
      </w:r>
      <w:r w:rsidRPr="005D5D1C">
        <w:rPr>
          <w:b/>
          <w:sz w:val="20"/>
          <w:szCs w:val="20"/>
          <w:lang w:val="en-GB"/>
        </w:rPr>
        <w:t>distribution</w:t>
      </w:r>
      <w:r w:rsidRPr="005D5D1C">
        <w:rPr>
          <w:rFonts w:hint="eastAsia"/>
          <w:b/>
          <w:sz w:val="20"/>
          <w:szCs w:val="20"/>
          <w:lang w:val="en-GB"/>
        </w:rPr>
        <w:t xml:space="preserve"> and BLER requirements) as existing LTE test can be reused as </w:t>
      </w:r>
      <w:r w:rsidRPr="005D5D1C">
        <w:rPr>
          <w:b/>
          <w:sz w:val="20"/>
          <w:szCs w:val="20"/>
          <w:lang w:val="en-GB"/>
        </w:rPr>
        <w:t>starting</w:t>
      </w:r>
      <w:r w:rsidRPr="005D5D1C">
        <w:rPr>
          <w:rFonts w:hint="eastAsia"/>
          <w:b/>
          <w:sz w:val="20"/>
          <w:szCs w:val="20"/>
          <w:lang w:val="en-GB"/>
        </w:rPr>
        <w:t xml:space="preserve"> point at least for FR1 and for FR2, FFS pending on achievable SNR accuracy and SNR range of TE implementation under </w:t>
      </w:r>
      <w:r w:rsidRPr="005D5D1C">
        <w:rPr>
          <w:b/>
          <w:sz w:val="20"/>
          <w:szCs w:val="20"/>
          <w:lang w:val="en-GB"/>
        </w:rPr>
        <w:t>‘</w:t>
      </w:r>
      <w:r w:rsidRPr="005D5D1C">
        <w:rPr>
          <w:rFonts w:hint="eastAsia"/>
          <w:b/>
          <w:sz w:val="20"/>
          <w:szCs w:val="20"/>
          <w:lang w:val="en-GB"/>
        </w:rPr>
        <w:t>pure baseband</w:t>
      </w:r>
      <w:r w:rsidRPr="005D5D1C">
        <w:rPr>
          <w:b/>
          <w:sz w:val="20"/>
          <w:szCs w:val="20"/>
          <w:lang w:val="en-GB"/>
        </w:rPr>
        <w:t>’</w:t>
      </w:r>
      <w:r w:rsidRPr="005D5D1C">
        <w:rPr>
          <w:rFonts w:hint="eastAsia"/>
          <w:b/>
          <w:sz w:val="20"/>
          <w:szCs w:val="20"/>
          <w:lang w:val="en-GB"/>
        </w:rPr>
        <w:t xml:space="preserve"> test methodology</w:t>
      </w:r>
      <w:r>
        <w:rPr>
          <w:rFonts w:hint="eastAsia"/>
          <w:b/>
          <w:sz w:val="20"/>
          <w:szCs w:val="20"/>
          <w:lang w:val="en-GB"/>
        </w:rPr>
        <w:t>.</w:t>
      </w:r>
    </w:p>
    <w:p w:rsidR="003323C3" w:rsidRDefault="003323C3" w:rsidP="003323C3">
      <w:pPr>
        <w:rPr>
          <w:b/>
          <w:sz w:val="20"/>
          <w:szCs w:val="20"/>
          <w:lang w:val="en-GB"/>
        </w:rPr>
      </w:pPr>
      <w:r w:rsidRPr="0073684F">
        <w:rPr>
          <w:rFonts w:hint="eastAsia"/>
          <w:b/>
          <w:sz w:val="20"/>
          <w:szCs w:val="20"/>
          <w:lang w:val="en-GB"/>
        </w:rPr>
        <w:t xml:space="preserve">Proposal 3: In Rel-15, only focused </w:t>
      </w:r>
      <w:r>
        <w:rPr>
          <w:rFonts w:hint="eastAsia"/>
          <w:b/>
          <w:sz w:val="20"/>
          <w:szCs w:val="20"/>
          <w:lang w:val="en-GB"/>
        </w:rPr>
        <w:t>on CQI</w:t>
      </w:r>
      <w:r w:rsidRPr="0073684F">
        <w:rPr>
          <w:rFonts w:hint="eastAsia"/>
          <w:b/>
          <w:sz w:val="20"/>
          <w:szCs w:val="20"/>
          <w:lang w:val="en-GB"/>
        </w:rPr>
        <w:t xml:space="preserve"> tabl</w:t>
      </w:r>
      <w:r>
        <w:rPr>
          <w:rFonts w:hint="eastAsia"/>
          <w:b/>
          <w:sz w:val="20"/>
          <w:szCs w:val="20"/>
          <w:lang w:val="en-GB"/>
        </w:rPr>
        <w:t xml:space="preserve">e 1 and CQI table 2 (FR1 only) for </w:t>
      </w:r>
      <w:r>
        <w:rPr>
          <w:b/>
          <w:sz w:val="20"/>
          <w:szCs w:val="20"/>
          <w:lang w:val="en-GB"/>
        </w:rPr>
        <w:t>introducing</w:t>
      </w:r>
      <w:r>
        <w:rPr>
          <w:rFonts w:hint="eastAsia"/>
          <w:b/>
          <w:sz w:val="20"/>
          <w:szCs w:val="20"/>
          <w:lang w:val="en-GB"/>
        </w:rPr>
        <w:t xml:space="preserve"> CQI test.</w:t>
      </w:r>
    </w:p>
    <w:p w:rsidR="003323C3" w:rsidRPr="003323C3" w:rsidRDefault="003323C3" w:rsidP="003323C3">
      <w:pPr>
        <w:rPr>
          <w:b/>
          <w:sz w:val="20"/>
          <w:szCs w:val="20"/>
          <w:lang w:val="en-GB"/>
        </w:rPr>
      </w:pPr>
      <w:r w:rsidRPr="003323C3">
        <w:rPr>
          <w:rFonts w:hint="eastAsia"/>
          <w:b/>
          <w:sz w:val="20"/>
          <w:szCs w:val="20"/>
          <w:lang w:val="en-GB"/>
        </w:rPr>
        <w:t xml:space="preserve">Proposal 4: For CSI test cases, below channel bandwidth and </w:t>
      </w:r>
      <w:r w:rsidRPr="003323C3">
        <w:rPr>
          <w:b/>
          <w:sz w:val="20"/>
          <w:szCs w:val="20"/>
          <w:lang w:val="en-GB"/>
        </w:rPr>
        <w:t>numerology</w:t>
      </w:r>
      <w:r w:rsidRPr="003323C3">
        <w:rPr>
          <w:rFonts w:hint="eastAsia"/>
          <w:b/>
          <w:sz w:val="20"/>
          <w:szCs w:val="20"/>
          <w:lang w:val="en-GB"/>
        </w:rPr>
        <w:t xml:space="preserve"> combination can be used:</w:t>
      </w:r>
    </w:p>
    <w:p w:rsidR="003323C3" w:rsidRPr="003323C3" w:rsidRDefault="003323C3" w:rsidP="003323C3">
      <w:pPr>
        <w:pStyle w:val="a5"/>
        <w:numPr>
          <w:ilvl w:val="0"/>
          <w:numId w:val="12"/>
        </w:numPr>
        <w:ind w:firstLineChars="0"/>
        <w:rPr>
          <w:rFonts w:asciiTheme="minorHAnsi" w:hAnsiTheme="minorHAnsi"/>
          <w:sz w:val="20"/>
          <w:szCs w:val="20"/>
          <w:lang w:val="en-GB"/>
        </w:rPr>
      </w:pPr>
      <w:r w:rsidRPr="003323C3">
        <w:rPr>
          <w:rFonts w:asciiTheme="minorHAnsi" w:hAnsiTheme="minorHAnsi"/>
          <w:sz w:val="20"/>
          <w:szCs w:val="20"/>
          <w:lang w:val="en-GB"/>
        </w:rPr>
        <w:t>FR1 FDD: 10MHz &amp; 15kHz</w:t>
      </w:r>
    </w:p>
    <w:p w:rsidR="003323C3" w:rsidRPr="003323C3" w:rsidRDefault="003323C3" w:rsidP="003323C3">
      <w:pPr>
        <w:pStyle w:val="a5"/>
        <w:numPr>
          <w:ilvl w:val="0"/>
          <w:numId w:val="12"/>
        </w:numPr>
        <w:ind w:firstLineChars="0"/>
        <w:rPr>
          <w:rFonts w:asciiTheme="minorHAnsi" w:hAnsiTheme="minorHAnsi"/>
          <w:sz w:val="20"/>
          <w:szCs w:val="20"/>
          <w:lang w:val="en-GB"/>
        </w:rPr>
      </w:pPr>
      <w:r w:rsidRPr="003323C3">
        <w:rPr>
          <w:rFonts w:asciiTheme="minorHAnsi" w:hAnsiTheme="minorHAnsi"/>
          <w:sz w:val="20"/>
          <w:szCs w:val="20"/>
          <w:lang w:val="en-GB"/>
        </w:rPr>
        <w:t>FR1 TDD: 40MHz &amp; 30kHz</w:t>
      </w:r>
    </w:p>
    <w:p w:rsidR="003323C3" w:rsidRPr="003323C3" w:rsidRDefault="003323C3" w:rsidP="003323C3">
      <w:pPr>
        <w:pStyle w:val="a5"/>
        <w:numPr>
          <w:ilvl w:val="0"/>
          <w:numId w:val="12"/>
        </w:numPr>
        <w:ind w:firstLineChars="0"/>
        <w:rPr>
          <w:rFonts w:asciiTheme="minorHAnsi" w:hAnsiTheme="minorHAnsi"/>
          <w:sz w:val="20"/>
          <w:szCs w:val="20"/>
          <w:lang w:val="en-GB"/>
        </w:rPr>
      </w:pPr>
      <w:r w:rsidRPr="003323C3">
        <w:rPr>
          <w:rFonts w:asciiTheme="minorHAnsi" w:hAnsiTheme="minorHAnsi"/>
          <w:sz w:val="20"/>
          <w:szCs w:val="20"/>
          <w:lang w:val="en-GB"/>
        </w:rPr>
        <w:t>FR2: 100MHz &amp;120kHz</w:t>
      </w:r>
    </w:p>
    <w:p w:rsidR="003323C3" w:rsidRPr="003323C3" w:rsidRDefault="003323C3" w:rsidP="003323C3">
      <w:pPr>
        <w:rPr>
          <w:b/>
          <w:sz w:val="20"/>
          <w:szCs w:val="20"/>
          <w:lang w:val="en-GB"/>
        </w:rPr>
      </w:pPr>
      <w:r>
        <w:rPr>
          <w:rFonts w:hint="eastAsia"/>
          <w:b/>
          <w:sz w:val="20"/>
          <w:szCs w:val="20"/>
          <w:lang w:val="en-GB"/>
        </w:rPr>
        <w:t xml:space="preserve">Proposal 5: </w:t>
      </w:r>
      <w:r w:rsidRPr="003323C3">
        <w:rPr>
          <w:rFonts w:hint="eastAsia"/>
          <w:b/>
          <w:sz w:val="20"/>
          <w:szCs w:val="20"/>
          <w:lang w:val="en-GB"/>
        </w:rPr>
        <w:t>MIMO configuration: For static CQI test, similar as LTE, 2Tx2Rx, 2Tx4Rx for FR1 and 2Tx2Rx for FR2 with dual CWs enabled.</w:t>
      </w:r>
    </w:p>
    <w:p w:rsidR="003323C3" w:rsidRPr="003323C3" w:rsidRDefault="003323C3" w:rsidP="003323C3">
      <w:pPr>
        <w:rPr>
          <w:b/>
          <w:sz w:val="20"/>
          <w:szCs w:val="20"/>
          <w:lang w:val="en-GB"/>
        </w:rPr>
      </w:pPr>
      <w:r w:rsidRPr="003323C3">
        <w:rPr>
          <w:rFonts w:hint="eastAsia"/>
          <w:b/>
          <w:sz w:val="20"/>
          <w:szCs w:val="20"/>
          <w:lang w:val="en-GB"/>
        </w:rPr>
        <w:t xml:space="preserve">Proposal 6: Periodic CSI report and periodic CSI-RS </w:t>
      </w:r>
      <w:r w:rsidRPr="003323C3">
        <w:rPr>
          <w:b/>
          <w:sz w:val="20"/>
          <w:szCs w:val="20"/>
          <w:lang w:val="en-GB"/>
        </w:rPr>
        <w:t>resource</w:t>
      </w:r>
      <w:r w:rsidRPr="003323C3">
        <w:rPr>
          <w:rFonts w:hint="eastAsia"/>
          <w:b/>
          <w:sz w:val="20"/>
          <w:szCs w:val="20"/>
          <w:lang w:val="en-GB"/>
        </w:rPr>
        <w:t xml:space="preserve"> used for static CQI test cases.</w:t>
      </w:r>
    </w:p>
    <w:p w:rsidR="003323C3" w:rsidRPr="003323C3" w:rsidRDefault="003323C3" w:rsidP="003323C3">
      <w:pPr>
        <w:rPr>
          <w:sz w:val="20"/>
          <w:szCs w:val="20"/>
          <w:lang w:val="en-GB"/>
        </w:rPr>
      </w:pPr>
      <w:r w:rsidRPr="003323C3">
        <w:rPr>
          <w:rFonts w:hint="eastAsia"/>
          <w:sz w:val="20"/>
          <w:szCs w:val="20"/>
          <w:lang w:val="en-GB"/>
        </w:rPr>
        <w:t xml:space="preserve">A </w:t>
      </w:r>
      <w:r w:rsidRPr="003323C3">
        <w:rPr>
          <w:sz w:val="20"/>
          <w:szCs w:val="20"/>
          <w:lang w:val="en-GB"/>
        </w:rPr>
        <w:t>detailed</w:t>
      </w:r>
      <w:r w:rsidRPr="003323C3">
        <w:rPr>
          <w:rFonts w:hint="eastAsia"/>
          <w:sz w:val="20"/>
          <w:szCs w:val="20"/>
          <w:lang w:val="en-GB"/>
        </w:rPr>
        <w:t xml:space="preserve"> test set-up also provided for static CQI test cases in this </w:t>
      </w:r>
      <w:r w:rsidRPr="003323C3">
        <w:rPr>
          <w:sz w:val="20"/>
          <w:szCs w:val="20"/>
          <w:lang w:val="en-GB"/>
        </w:rPr>
        <w:t>contribution</w:t>
      </w:r>
      <w:r w:rsidRPr="003323C3">
        <w:rPr>
          <w:rFonts w:hint="eastAsia"/>
          <w:sz w:val="20"/>
          <w:szCs w:val="20"/>
          <w:lang w:val="en-GB"/>
        </w:rPr>
        <w:t>.</w:t>
      </w:r>
    </w:p>
    <w:p w:rsidR="00CE1453" w:rsidRDefault="00CE1453" w:rsidP="00CE1453">
      <w:pPr>
        <w:pStyle w:val="1"/>
        <w:rPr>
          <w:rFonts w:asciiTheme="minorHAnsi" w:hAnsiTheme="minorHAnsi" w:cs="Arial"/>
          <w:b/>
          <w:sz w:val="20"/>
          <w:lang w:eastAsia="zh-CN"/>
        </w:rPr>
      </w:pPr>
      <w:r>
        <w:rPr>
          <w:rFonts w:asciiTheme="minorHAnsi" w:hAnsiTheme="minorHAnsi" w:cs="Arial" w:hint="eastAsia"/>
          <w:b/>
          <w:sz w:val="20"/>
          <w:lang w:eastAsia="zh-CN"/>
        </w:rPr>
        <w:t>Reference</w:t>
      </w:r>
    </w:p>
    <w:p w:rsidR="00CE1453" w:rsidRPr="00985B85" w:rsidRDefault="00CE1453" w:rsidP="00CE1453">
      <w:pPr>
        <w:rPr>
          <w:sz w:val="20"/>
          <w:szCs w:val="20"/>
          <w:lang w:val="en-GB"/>
        </w:rPr>
      </w:pPr>
      <w:r w:rsidRPr="007A3EC3">
        <w:rPr>
          <w:sz w:val="20"/>
          <w:szCs w:val="20"/>
          <w:lang w:val="en-GB"/>
        </w:rPr>
        <w:t>[1] R4-180</w:t>
      </w:r>
      <w:r w:rsidR="00985B85">
        <w:rPr>
          <w:rFonts w:hint="eastAsia"/>
          <w:sz w:val="20"/>
          <w:szCs w:val="20"/>
          <w:lang w:val="en-GB"/>
        </w:rPr>
        <w:t>8027</w:t>
      </w:r>
      <w:r w:rsidRPr="007A3EC3">
        <w:rPr>
          <w:sz w:val="20"/>
          <w:szCs w:val="20"/>
          <w:lang w:val="en-GB"/>
        </w:rPr>
        <w:t xml:space="preserve">, “Way Forward on NR UE performance requirements”, </w:t>
      </w:r>
      <w:r w:rsidR="00985B85">
        <w:rPr>
          <w:rFonts w:hint="eastAsia"/>
          <w:sz w:val="20"/>
          <w:szCs w:val="20"/>
          <w:lang w:val="en-GB"/>
        </w:rPr>
        <w:t>Ericsson</w:t>
      </w:r>
    </w:p>
    <w:p w:rsidR="00CE1453" w:rsidRPr="00CE1453" w:rsidRDefault="00CE1453" w:rsidP="00CE1453">
      <w:pPr>
        <w:rPr>
          <w:sz w:val="18"/>
          <w:szCs w:val="18"/>
          <w:lang w:val="en-GB"/>
        </w:rPr>
      </w:pPr>
    </w:p>
    <w:sectPr w:rsidR="00CE1453" w:rsidRPr="00CE1453" w:rsidSect="00C143D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E99" w:rsidRDefault="00917E99" w:rsidP="00FF76F4">
      <w:r>
        <w:separator/>
      </w:r>
    </w:p>
  </w:endnote>
  <w:endnote w:type="continuationSeparator" w:id="0">
    <w:p w:rsidR="00917E99" w:rsidRDefault="00917E99"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E99" w:rsidRDefault="00917E99" w:rsidP="00FF76F4">
      <w:r>
        <w:separator/>
      </w:r>
    </w:p>
  </w:footnote>
  <w:footnote w:type="continuationSeparator" w:id="0">
    <w:p w:rsidR="00917E99" w:rsidRDefault="00917E99"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F4A19"/>
    <w:multiLevelType w:val="hybridMultilevel"/>
    <w:tmpl w:val="B1FC97B8"/>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15264C"/>
    <w:multiLevelType w:val="hybridMultilevel"/>
    <w:tmpl w:val="F8BE594A"/>
    <w:lvl w:ilvl="0" w:tplc="8380238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CF4D8A"/>
    <w:multiLevelType w:val="hybridMultilevel"/>
    <w:tmpl w:val="D79C060C"/>
    <w:lvl w:ilvl="0" w:tplc="8380238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8E46F3A"/>
    <w:multiLevelType w:val="hybridMultilevel"/>
    <w:tmpl w:val="5D60B9B6"/>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D333BDF"/>
    <w:multiLevelType w:val="hybridMultilevel"/>
    <w:tmpl w:val="17A2E8F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541B2D"/>
    <w:multiLevelType w:val="hybridMultilevel"/>
    <w:tmpl w:val="6BC28392"/>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F495E0B"/>
    <w:multiLevelType w:val="hybridMultilevel"/>
    <w:tmpl w:val="0E542B62"/>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1137E35"/>
    <w:multiLevelType w:val="hybridMultilevel"/>
    <w:tmpl w:val="20EC442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8"/>
  </w:num>
  <w:num w:numId="2">
    <w:abstractNumId w:val="0"/>
  </w:num>
  <w:num w:numId="3">
    <w:abstractNumId w:val="5"/>
  </w:num>
  <w:num w:numId="4">
    <w:abstractNumId w:val="6"/>
  </w:num>
  <w:num w:numId="5">
    <w:abstractNumId w:val="3"/>
  </w:num>
  <w:num w:numId="6">
    <w:abstractNumId w:val="8"/>
  </w:num>
  <w:num w:numId="7">
    <w:abstractNumId w:val="8"/>
  </w:num>
  <w:num w:numId="8">
    <w:abstractNumId w:val="8"/>
  </w:num>
  <w:num w:numId="9">
    <w:abstractNumId w:val="2"/>
  </w:num>
  <w:num w:numId="10">
    <w:abstractNumId w:val="1"/>
  </w:num>
  <w:num w:numId="11">
    <w:abstractNumId w:val="4"/>
  </w:num>
  <w:num w:numId="12">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15077"/>
    <w:rsid w:val="000171DE"/>
    <w:rsid w:val="00017298"/>
    <w:rsid w:val="000313DD"/>
    <w:rsid w:val="00031A3E"/>
    <w:rsid w:val="0004248F"/>
    <w:rsid w:val="00044671"/>
    <w:rsid w:val="00045F80"/>
    <w:rsid w:val="000505CC"/>
    <w:rsid w:val="00051A1D"/>
    <w:rsid w:val="00052106"/>
    <w:rsid w:val="00055A49"/>
    <w:rsid w:val="00056865"/>
    <w:rsid w:val="000608D0"/>
    <w:rsid w:val="0006396D"/>
    <w:rsid w:val="000729C9"/>
    <w:rsid w:val="00080987"/>
    <w:rsid w:val="00081331"/>
    <w:rsid w:val="0008319D"/>
    <w:rsid w:val="000A13E0"/>
    <w:rsid w:val="000A63F7"/>
    <w:rsid w:val="000B36BD"/>
    <w:rsid w:val="000B7F9A"/>
    <w:rsid w:val="000C146A"/>
    <w:rsid w:val="000E09EA"/>
    <w:rsid w:val="000E2FC2"/>
    <w:rsid w:val="000E35D5"/>
    <w:rsid w:val="000E3ED7"/>
    <w:rsid w:val="000E5E68"/>
    <w:rsid w:val="000E6A3A"/>
    <w:rsid w:val="000E73B4"/>
    <w:rsid w:val="000F6EAF"/>
    <w:rsid w:val="000F73AD"/>
    <w:rsid w:val="00100301"/>
    <w:rsid w:val="00114621"/>
    <w:rsid w:val="00115241"/>
    <w:rsid w:val="0011627D"/>
    <w:rsid w:val="00117E80"/>
    <w:rsid w:val="0012162F"/>
    <w:rsid w:val="00131637"/>
    <w:rsid w:val="00135F9C"/>
    <w:rsid w:val="0014334E"/>
    <w:rsid w:val="00152D5E"/>
    <w:rsid w:val="001544CF"/>
    <w:rsid w:val="001548D4"/>
    <w:rsid w:val="00157E0F"/>
    <w:rsid w:val="0016472D"/>
    <w:rsid w:val="00164DF9"/>
    <w:rsid w:val="001747A1"/>
    <w:rsid w:val="001754C2"/>
    <w:rsid w:val="0017557C"/>
    <w:rsid w:val="00176EA2"/>
    <w:rsid w:val="001862D2"/>
    <w:rsid w:val="001876C0"/>
    <w:rsid w:val="00190331"/>
    <w:rsid w:val="001A2BA0"/>
    <w:rsid w:val="001A31FD"/>
    <w:rsid w:val="001B6C19"/>
    <w:rsid w:val="001D02BC"/>
    <w:rsid w:val="001D3048"/>
    <w:rsid w:val="001D3D2F"/>
    <w:rsid w:val="001D5002"/>
    <w:rsid w:val="001D7324"/>
    <w:rsid w:val="001E6FE3"/>
    <w:rsid w:val="001E749D"/>
    <w:rsid w:val="001F560B"/>
    <w:rsid w:val="0020558C"/>
    <w:rsid w:val="002127AC"/>
    <w:rsid w:val="00213744"/>
    <w:rsid w:val="00215310"/>
    <w:rsid w:val="00220EC2"/>
    <w:rsid w:val="002301BF"/>
    <w:rsid w:val="002333FC"/>
    <w:rsid w:val="002434F3"/>
    <w:rsid w:val="002611BB"/>
    <w:rsid w:val="00262C6C"/>
    <w:rsid w:val="00273344"/>
    <w:rsid w:val="00277A2B"/>
    <w:rsid w:val="00281E20"/>
    <w:rsid w:val="00294438"/>
    <w:rsid w:val="00294699"/>
    <w:rsid w:val="002D350F"/>
    <w:rsid w:val="002F1435"/>
    <w:rsid w:val="00303031"/>
    <w:rsid w:val="00312862"/>
    <w:rsid w:val="00313FF8"/>
    <w:rsid w:val="00330F3A"/>
    <w:rsid w:val="003323C3"/>
    <w:rsid w:val="00333E6B"/>
    <w:rsid w:val="00334231"/>
    <w:rsid w:val="00341CD6"/>
    <w:rsid w:val="003603A3"/>
    <w:rsid w:val="00360F2A"/>
    <w:rsid w:val="003637C7"/>
    <w:rsid w:val="00364026"/>
    <w:rsid w:val="00365680"/>
    <w:rsid w:val="00373C16"/>
    <w:rsid w:val="00383C53"/>
    <w:rsid w:val="00386DD2"/>
    <w:rsid w:val="00394462"/>
    <w:rsid w:val="003A0F8B"/>
    <w:rsid w:val="003A4EAB"/>
    <w:rsid w:val="003B3155"/>
    <w:rsid w:val="003B7398"/>
    <w:rsid w:val="003B7523"/>
    <w:rsid w:val="003C0D83"/>
    <w:rsid w:val="003C5997"/>
    <w:rsid w:val="003C5F2E"/>
    <w:rsid w:val="003C7B49"/>
    <w:rsid w:val="003D18C4"/>
    <w:rsid w:val="003D5CA7"/>
    <w:rsid w:val="003E4B7E"/>
    <w:rsid w:val="003F3B4D"/>
    <w:rsid w:val="003F7ED7"/>
    <w:rsid w:val="004010D3"/>
    <w:rsid w:val="004049D7"/>
    <w:rsid w:val="00405626"/>
    <w:rsid w:val="00420B0E"/>
    <w:rsid w:val="0042771E"/>
    <w:rsid w:val="00445269"/>
    <w:rsid w:val="00464581"/>
    <w:rsid w:val="004652A2"/>
    <w:rsid w:val="004715CF"/>
    <w:rsid w:val="00471A98"/>
    <w:rsid w:val="0048101F"/>
    <w:rsid w:val="004814B5"/>
    <w:rsid w:val="00481C99"/>
    <w:rsid w:val="00483678"/>
    <w:rsid w:val="004870CC"/>
    <w:rsid w:val="004C5873"/>
    <w:rsid w:val="004D5396"/>
    <w:rsid w:val="004E0EBD"/>
    <w:rsid w:val="004E50F2"/>
    <w:rsid w:val="004E64C5"/>
    <w:rsid w:val="004F0168"/>
    <w:rsid w:val="00506DB2"/>
    <w:rsid w:val="00511D7F"/>
    <w:rsid w:val="005121F7"/>
    <w:rsid w:val="005138F6"/>
    <w:rsid w:val="005220E2"/>
    <w:rsid w:val="005369E7"/>
    <w:rsid w:val="00540BD4"/>
    <w:rsid w:val="00546844"/>
    <w:rsid w:val="005542D3"/>
    <w:rsid w:val="00563BFE"/>
    <w:rsid w:val="005722AC"/>
    <w:rsid w:val="00593FEF"/>
    <w:rsid w:val="005A09F3"/>
    <w:rsid w:val="005B49A1"/>
    <w:rsid w:val="005C1696"/>
    <w:rsid w:val="005D08C9"/>
    <w:rsid w:val="005D5D1C"/>
    <w:rsid w:val="005D6552"/>
    <w:rsid w:val="005D7CDF"/>
    <w:rsid w:val="005E2128"/>
    <w:rsid w:val="005F1126"/>
    <w:rsid w:val="005F7DC9"/>
    <w:rsid w:val="00602538"/>
    <w:rsid w:val="00603B1C"/>
    <w:rsid w:val="00617A8C"/>
    <w:rsid w:val="00621B52"/>
    <w:rsid w:val="00627385"/>
    <w:rsid w:val="006409FF"/>
    <w:rsid w:val="00655C68"/>
    <w:rsid w:val="00657398"/>
    <w:rsid w:val="00672373"/>
    <w:rsid w:val="00685682"/>
    <w:rsid w:val="00691F06"/>
    <w:rsid w:val="006A262E"/>
    <w:rsid w:val="006A2916"/>
    <w:rsid w:val="006B0260"/>
    <w:rsid w:val="006B18B2"/>
    <w:rsid w:val="006C4D3B"/>
    <w:rsid w:val="006C4F30"/>
    <w:rsid w:val="006C7D50"/>
    <w:rsid w:val="006D178A"/>
    <w:rsid w:val="006E22A5"/>
    <w:rsid w:val="006F7042"/>
    <w:rsid w:val="00701605"/>
    <w:rsid w:val="007019E8"/>
    <w:rsid w:val="0070580F"/>
    <w:rsid w:val="0072746D"/>
    <w:rsid w:val="0073684F"/>
    <w:rsid w:val="00737E37"/>
    <w:rsid w:val="00760666"/>
    <w:rsid w:val="00764BD3"/>
    <w:rsid w:val="00765107"/>
    <w:rsid w:val="00775836"/>
    <w:rsid w:val="00797506"/>
    <w:rsid w:val="007A31F6"/>
    <w:rsid w:val="007A3EC3"/>
    <w:rsid w:val="007A59B9"/>
    <w:rsid w:val="007A7F32"/>
    <w:rsid w:val="007B2E04"/>
    <w:rsid w:val="007C0766"/>
    <w:rsid w:val="007C116B"/>
    <w:rsid w:val="007C2020"/>
    <w:rsid w:val="007D0AC1"/>
    <w:rsid w:val="007D21B4"/>
    <w:rsid w:val="007D30B5"/>
    <w:rsid w:val="007D69D0"/>
    <w:rsid w:val="007E09C7"/>
    <w:rsid w:val="007E5B96"/>
    <w:rsid w:val="007F6627"/>
    <w:rsid w:val="0080321A"/>
    <w:rsid w:val="00803929"/>
    <w:rsid w:val="00805413"/>
    <w:rsid w:val="008068FB"/>
    <w:rsid w:val="0082250D"/>
    <w:rsid w:val="0082562C"/>
    <w:rsid w:val="00840939"/>
    <w:rsid w:val="00840A0D"/>
    <w:rsid w:val="00842028"/>
    <w:rsid w:val="008508C0"/>
    <w:rsid w:val="00851583"/>
    <w:rsid w:val="00855466"/>
    <w:rsid w:val="00867017"/>
    <w:rsid w:val="00867372"/>
    <w:rsid w:val="008726FD"/>
    <w:rsid w:val="00872843"/>
    <w:rsid w:val="00875009"/>
    <w:rsid w:val="008B7BD9"/>
    <w:rsid w:val="008C2BB1"/>
    <w:rsid w:val="008C3FC6"/>
    <w:rsid w:val="008C63DB"/>
    <w:rsid w:val="008C6996"/>
    <w:rsid w:val="008D1D0E"/>
    <w:rsid w:val="008E27F0"/>
    <w:rsid w:val="008F2591"/>
    <w:rsid w:val="00904BC6"/>
    <w:rsid w:val="00910877"/>
    <w:rsid w:val="009129AA"/>
    <w:rsid w:val="00912E5E"/>
    <w:rsid w:val="009142B0"/>
    <w:rsid w:val="00917E99"/>
    <w:rsid w:val="009334E9"/>
    <w:rsid w:val="00936592"/>
    <w:rsid w:val="00940865"/>
    <w:rsid w:val="009434B9"/>
    <w:rsid w:val="00943A21"/>
    <w:rsid w:val="00950A45"/>
    <w:rsid w:val="009527D5"/>
    <w:rsid w:val="00952F7A"/>
    <w:rsid w:val="00953116"/>
    <w:rsid w:val="009611CD"/>
    <w:rsid w:val="00972967"/>
    <w:rsid w:val="00973B9C"/>
    <w:rsid w:val="0097576B"/>
    <w:rsid w:val="00976720"/>
    <w:rsid w:val="00980059"/>
    <w:rsid w:val="00980ED1"/>
    <w:rsid w:val="00983B68"/>
    <w:rsid w:val="00985B85"/>
    <w:rsid w:val="0098779D"/>
    <w:rsid w:val="009B1B00"/>
    <w:rsid w:val="009D33E9"/>
    <w:rsid w:val="009F0FDA"/>
    <w:rsid w:val="009F4BE4"/>
    <w:rsid w:val="00A26A7B"/>
    <w:rsid w:val="00A615C1"/>
    <w:rsid w:val="00A6191E"/>
    <w:rsid w:val="00A61B3C"/>
    <w:rsid w:val="00A737E2"/>
    <w:rsid w:val="00A7604F"/>
    <w:rsid w:val="00A87E14"/>
    <w:rsid w:val="00A90B47"/>
    <w:rsid w:val="00A90B54"/>
    <w:rsid w:val="00AA0B3B"/>
    <w:rsid w:val="00AA4120"/>
    <w:rsid w:val="00AA767B"/>
    <w:rsid w:val="00AB32C7"/>
    <w:rsid w:val="00AC1DB1"/>
    <w:rsid w:val="00AC5CCA"/>
    <w:rsid w:val="00AD1800"/>
    <w:rsid w:val="00AD2262"/>
    <w:rsid w:val="00AD4EDA"/>
    <w:rsid w:val="00AD5602"/>
    <w:rsid w:val="00AD798E"/>
    <w:rsid w:val="00AE2762"/>
    <w:rsid w:val="00AE6D64"/>
    <w:rsid w:val="00AF089E"/>
    <w:rsid w:val="00AF476C"/>
    <w:rsid w:val="00AF7731"/>
    <w:rsid w:val="00B13DD4"/>
    <w:rsid w:val="00B148B1"/>
    <w:rsid w:val="00B151C5"/>
    <w:rsid w:val="00B27D51"/>
    <w:rsid w:val="00B31802"/>
    <w:rsid w:val="00B45622"/>
    <w:rsid w:val="00B47E96"/>
    <w:rsid w:val="00B52143"/>
    <w:rsid w:val="00B63C37"/>
    <w:rsid w:val="00B64A2D"/>
    <w:rsid w:val="00B748E9"/>
    <w:rsid w:val="00B80CFD"/>
    <w:rsid w:val="00B836FE"/>
    <w:rsid w:val="00B838AB"/>
    <w:rsid w:val="00B91CDD"/>
    <w:rsid w:val="00B95BE9"/>
    <w:rsid w:val="00BA1726"/>
    <w:rsid w:val="00BB325B"/>
    <w:rsid w:val="00BB36C4"/>
    <w:rsid w:val="00BB7649"/>
    <w:rsid w:val="00BC248D"/>
    <w:rsid w:val="00BC263A"/>
    <w:rsid w:val="00BC78F2"/>
    <w:rsid w:val="00BE460A"/>
    <w:rsid w:val="00BF5CFA"/>
    <w:rsid w:val="00C04D38"/>
    <w:rsid w:val="00C143D4"/>
    <w:rsid w:val="00C15C07"/>
    <w:rsid w:val="00C210DA"/>
    <w:rsid w:val="00C23744"/>
    <w:rsid w:val="00C33332"/>
    <w:rsid w:val="00C4135D"/>
    <w:rsid w:val="00C45B9E"/>
    <w:rsid w:val="00C51218"/>
    <w:rsid w:val="00C547C1"/>
    <w:rsid w:val="00C56B4F"/>
    <w:rsid w:val="00C61E34"/>
    <w:rsid w:val="00C65C49"/>
    <w:rsid w:val="00C73542"/>
    <w:rsid w:val="00C80873"/>
    <w:rsid w:val="00C82508"/>
    <w:rsid w:val="00C863E2"/>
    <w:rsid w:val="00C90159"/>
    <w:rsid w:val="00CA3854"/>
    <w:rsid w:val="00CB0BD7"/>
    <w:rsid w:val="00CB1D46"/>
    <w:rsid w:val="00CB4C0B"/>
    <w:rsid w:val="00CC1786"/>
    <w:rsid w:val="00CC26B9"/>
    <w:rsid w:val="00CD06BB"/>
    <w:rsid w:val="00CD4334"/>
    <w:rsid w:val="00CE1453"/>
    <w:rsid w:val="00CE6FB4"/>
    <w:rsid w:val="00CF3E25"/>
    <w:rsid w:val="00CF7F3A"/>
    <w:rsid w:val="00D02C44"/>
    <w:rsid w:val="00D14457"/>
    <w:rsid w:val="00D377A4"/>
    <w:rsid w:val="00D44391"/>
    <w:rsid w:val="00D5226F"/>
    <w:rsid w:val="00D52567"/>
    <w:rsid w:val="00D579B5"/>
    <w:rsid w:val="00D71CCC"/>
    <w:rsid w:val="00D72C28"/>
    <w:rsid w:val="00D81E3A"/>
    <w:rsid w:val="00D919C5"/>
    <w:rsid w:val="00D95BAF"/>
    <w:rsid w:val="00DB1CDE"/>
    <w:rsid w:val="00DC1A2B"/>
    <w:rsid w:val="00DC5BDF"/>
    <w:rsid w:val="00DC723A"/>
    <w:rsid w:val="00DE34F5"/>
    <w:rsid w:val="00DE42FB"/>
    <w:rsid w:val="00DF01B2"/>
    <w:rsid w:val="00E10AEF"/>
    <w:rsid w:val="00E14F20"/>
    <w:rsid w:val="00E20BFF"/>
    <w:rsid w:val="00E335AA"/>
    <w:rsid w:val="00E34ECB"/>
    <w:rsid w:val="00E35F72"/>
    <w:rsid w:val="00E5058B"/>
    <w:rsid w:val="00E67657"/>
    <w:rsid w:val="00E7456C"/>
    <w:rsid w:val="00EA29F4"/>
    <w:rsid w:val="00EA30A2"/>
    <w:rsid w:val="00EA34E5"/>
    <w:rsid w:val="00EA5062"/>
    <w:rsid w:val="00EB0D61"/>
    <w:rsid w:val="00EB195F"/>
    <w:rsid w:val="00EB3D45"/>
    <w:rsid w:val="00EB73BA"/>
    <w:rsid w:val="00ED464C"/>
    <w:rsid w:val="00EE03AE"/>
    <w:rsid w:val="00EE06EC"/>
    <w:rsid w:val="00EE1F49"/>
    <w:rsid w:val="00EE40F3"/>
    <w:rsid w:val="00EE4B8C"/>
    <w:rsid w:val="00EF1343"/>
    <w:rsid w:val="00EF6422"/>
    <w:rsid w:val="00F25208"/>
    <w:rsid w:val="00F26A5D"/>
    <w:rsid w:val="00F341C2"/>
    <w:rsid w:val="00F34925"/>
    <w:rsid w:val="00F413AA"/>
    <w:rsid w:val="00F4377A"/>
    <w:rsid w:val="00F44FBE"/>
    <w:rsid w:val="00F56353"/>
    <w:rsid w:val="00F64543"/>
    <w:rsid w:val="00F74612"/>
    <w:rsid w:val="00F761D2"/>
    <w:rsid w:val="00F81BF7"/>
    <w:rsid w:val="00F83C8B"/>
    <w:rsid w:val="00F87F22"/>
    <w:rsid w:val="00F96168"/>
    <w:rsid w:val="00F97654"/>
    <w:rsid w:val="00FA098F"/>
    <w:rsid w:val="00FA2623"/>
    <w:rsid w:val="00FB06CE"/>
    <w:rsid w:val="00FB306B"/>
    <w:rsid w:val="00FB3082"/>
    <w:rsid w:val="00FB5805"/>
    <w:rsid w:val="00FB7E9C"/>
    <w:rsid w:val="00FC029B"/>
    <w:rsid w:val="00FC3861"/>
    <w:rsid w:val="00FC5C68"/>
    <w:rsid w:val="00FD0D77"/>
    <w:rsid w:val="00FD5645"/>
    <w:rsid w:val="00FE2BD0"/>
    <w:rsid w:val="00FE5A56"/>
    <w:rsid w:val="00FF5D13"/>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6F4"/>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FF76F4"/>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FF76F4"/>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FF76F4"/>
    <w:pPr>
      <w:numPr>
        <w:ilvl w:val="4"/>
      </w:numPr>
      <w:outlineLvl w:val="4"/>
    </w:pPr>
    <w:rPr>
      <w:sz w:val="22"/>
    </w:rPr>
  </w:style>
  <w:style w:type="paragraph" w:styleId="6">
    <w:name w:val="heading 6"/>
    <w:aliases w:val="T1,Header 6"/>
    <w:basedOn w:val="a"/>
    <w:next w:val="a"/>
    <w:link w:val="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FF76F4"/>
    <w:pPr>
      <w:numPr>
        <w:ilvl w:val="7"/>
      </w:numPr>
      <w:outlineLvl w:val="7"/>
    </w:pPr>
  </w:style>
  <w:style w:type="paragraph" w:styleId="9">
    <w:name w:val="heading 9"/>
    <w:basedOn w:val="8"/>
    <w:next w:val="a"/>
    <w:link w:val="9Char"/>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FF76F4"/>
    <w:rPr>
      <w:sz w:val="18"/>
      <w:szCs w:val="18"/>
    </w:rPr>
  </w:style>
  <w:style w:type="paragraph" w:styleId="a4">
    <w:name w:val="footer"/>
    <w:basedOn w:val="a"/>
    <w:link w:val="Char0"/>
    <w:uiPriority w:val="99"/>
    <w:unhideWhenUsed/>
    <w:rsid w:val="00FF76F4"/>
    <w:pPr>
      <w:tabs>
        <w:tab w:val="center" w:pos="4153"/>
        <w:tab w:val="right" w:pos="8306"/>
      </w:tabs>
      <w:snapToGrid w:val="0"/>
      <w:jc w:val="left"/>
    </w:pPr>
    <w:rPr>
      <w:sz w:val="18"/>
      <w:szCs w:val="18"/>
    </w:rPr>
  </w:style>
  <w:style w:type="character" w:customStyle="1" w:styleId="Char0">
    <w:name w:val="页脚 Char"/>
    <w:basedOn w:val="a0"/>
    <w:link w:val="a4"/>
    <w:uiPriority w:val="99"/>
    <w:rsid w:val="00FF76F4"/>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FF76F4"/>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F76F4"/>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FF76F4"/>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F76F4"/>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FF76F4"/>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FF76F4"/>
    <w:rPr>
      <w:rFonts w:ascii="Arial" w:eastAsia="宋体" w:hAnsi="Arial" w:cs="Times New Roman"/>
      <w:kern w:val="0"/>
      <w:sz w:val="20"/>
      <w:szCs w:val="20"/>
      <w:lang w:val="en-GB" w:eastAsia="en-US"/>
    </w:rPr>
  </w:style>
  <w:style w:type="character" w:customStyle="1" w:styleId="7Char">
    <w:name w:val="标题 7 Char"/>
    <w:basedOn w:val="a0"/>
    <w:link w:val="7"/>
    <w:rsid w:val="00FF76F4"/>
    <w:rPr>
      <w:rFonts w:ascii="Arial" w:eastAsia="宋体" w:hAnsi="Arial" w:cs="Times New Roman"/>
      <w:kern w:val="0"/>
      <w:sz w:val="20"/>
      <w:szCs w:val="20"/>
      <w:lang w:val="en-GB" w:eastAsia="en-US"/>
    </w:rPr>
  </w:style>
  <w:style w:type="character" w:customStyle="1" w:styleId="8Char">
    <w:name w:val="标题 8 Char"/>
    <w:basedOn w:val="a0"/>
    <w:link w:val="8"/>
    <w:rsid w:val="00FF76F4"/>
    <w:rPr>
      <w:rFonts w:ascii="Arial" w:eastAsia="宋体" w:hAnsi="Arial" w:cs="Times New Roman"/>
      <w:kern w:val="0"/>
      <w:sz w:val="36"/>
      <w:szCs w:val="20"/>
      <w:lang w:val="en-GB" w:eastAsia="en-US"/>
    </w:rPr>
  </w:style>
  <w:style w:type="character" w:customStyle="1" w:styleId="9Char">
    <w:name w:val="标题 9 Char"/>
    <w:basedOn w:val="a0"/>
    <w:link w:val="9"/>
    <w:rsid w:val="00FF76F4"/>
    <w:rPr>
      <w:rFonts w:ascii="Arial" w:eastAsia="宋体" w:hAnsi="Arial" w:cs="Times New Roman"/>
      <w:kern w:val="0"/>
      <w:sz w:val="36"/>
      <w:szCs w:val="20"/>
      <w:lang w:val="en-GB" w:eastAsia="en-US"/>
    </w:rPr>
  </w:style>
  <w:style w:type="paragraph" w:styleId="a5">
    <w:name w:val="List Paragraph"/>
    <w:basedOn w:val="a"/>
    <w:link w:val="Char1"/>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Char1">
    <w:name w:val="列出段落 Char"/>
    <w:link w:val="a5"/>
    <w:uiPriority w:val="34"/>
    <w:locked/>
    <w:rsid w:val="00FF76F4"/>
    <w:rPr>
      <w:rFonts w:ascii="宋体" w:eastAsia="宋体" w:hAnsi="宋体" w:cs="宋体"/>
      <w:kern w:val="0"/>
      <w:sz w:val="24"/>
      <w:szCs w:val="24"/>
    </w:rPr>
  </w:style>
  <w:style w:type="character" w:styleId="a6">
    <w:name w:val="Hyperlink"/>
    <w:uiPriority w:val="99"/>
    <w:unhideWhenUsed/>
    <w:rsid w:val="00FA2623"/>
    <w:rPr>
      <w:color w:val="0000FF"/>
      <w:u w:val="single"/>
    </w:rPr>
  </w:style>
  <w:style w:type="paragraph" w:customStyle="1" w:styleId="NO">
    <w:name w:val="NO"/>
    <w:basedOn w:val="a"/>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rsid w:val="00910877"/>
    <w:rPr>
      <w:b/>
    </w:rPr>
  </w:style>
  <w:style w:type="paragraph" w:customStyle="1" w:styleId="TAC">
    <w:name w:val="TAC"/>
    <w:basedOn w:val="a"/>
    <w:link w:val="TACChar"/>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rsid w:val="00910877"/>
    <w:rPr>
      <w:rFonts w:ascii="Arial" w:eastAsia="宋体" w:hAnsi="Arial" w:cs="Times New Roman"/>
      <w:kern w:val="0"/>
      <w:sz w:val="18"/>
      <w:szCs w:val="20"/>
      <w:lang w:val="en-GB"/>
    </w:rPr>
  </w:style>
  <w:style w:type="paragraph" w:customStyle="1" w:styleId="TH">
    <w:name w:val="TH"/>
    <w:basedOn w:val="a"/>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rsid w:val="00910877"/>
    <w:rPr>
      <w:rFonts w:ascii="Arial" w:eastAsia="宋体" w:hAnsi="Arial" w:cs="Times New Roman"/>
      <w:b/>
      <w:kern w:val="0"/>
      <w:sz w:val="20"/>
      <w:szCs w:val="20"/>
      <w:lang w:val="en-GB"/>
    </w:rPr>
  </w:style>
  <w:style w:type="character" w:customStyle="1" w:styleId="TAHCar">
    <w:name w:val="TAH Car"/>
    <w:basedOn w:val="a0"/>
    <w:link w:val="TAH"/>
    <w:rsid w:val="00910877"/>
    <w:rPr>
      <w:rFonts w:ascii="Arial" w:eastAsia="宋体" w:hAnsi="Arial" w:cs="Times New Roman"/>
      <w:b/>
      <w:kern w:val="0"/>
      <w:sz w:val="18"/>
      <w:szCs w:val="20"/>
      <w:lang w:val="en-GB"/>
    </w:rPr>
  </w:style>
  <w:style w:type="table" w:styleId="a7">
    <w:name w:val="Table Grid"/>
    <w:basedOn w:val="a1"/>
    <w:uiPriority w:val="59"/>
    <w:rsid w:val="00EE03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9">
    <w:name w:val="Balloon Text"/>
    <w:basedOn w:val="a"/>
    <w:link w:val="Char2"/>
    <w:uiPriority w:val="99"/>
    <w:semiHidden/>
    <w:unhideWhenUsed/>
    <w:rsid w:val="00A87E14"/>
    <w:rPr>
      <w:sz w:val="18"/>
      <w:szCs w:val="18"/>
    </w:rPr>
  </w:style>
  <w:style w:type="character" w:customStyle="1" w:styleId="Char2">
    <w:name w:val="批注框文本 Char"/>
    <w:basedOn w:val="a0"/>
    <w:link w:val="a9"/>
    <w:uiPriority w:val="99"/>
    <w:semiHidden/>
    <w:rsid w:val="00A87E14"/>
    <w:rPr>
      <w:sz w:val="18"/>
      <w:szCs w:val="18"/>
    </w:rPr>
  </w:style>
  <w:style w:type="paragraph" w:customStyle="1" w:styleId="B1">
    <w:name w:val="B1"/>
    <w:basedOn w:val="a"/>
    <w:link w:val="B1Zchn"/>
    <w:rsid w:val="001544CF"/>
    <w:pPr>
      <w:widowControl/>
      <w:spacing w:after="180"/>
      <w:ind w:left="568" w:hanging="284"/>
      <w:jc w:val="left"/>
    </w:pPr>
    <w:rPr>
      <w:rFonts w:ascii="Times New Roman" w:hAnsi="Times New Roman" w:cs="Times New Roman"/>
      <w:kern w:val="0"/>
      <w:sz w:val="20"/>
      <w:szCs w:val="20"/>
      <w:lang w:val="en-GB" w:eastAsia="en-US"/>
    </w:rPr>
  </w:style>
  <w:style w:type="character" w:customStyle="1" w:styleId="B1Zchn">
    <w:name w:val="B1 Zchn"/>
    <w:link w:val="B1"/>
    <w:rsid w:val="001544CF"/>
    <w:rPr>
      <w:rFonts w:ascii="Times New Roman" w:hAnsi="Times New Roman" w:cs="Times New Roman"/>
      <w:kern w:val="0"/>
      <w:sz w:val="20"/>
      <w:szCs w:val="20"/>
      <w:lang w:val="en-GB" w:eastAsia="en-US"/>
    </w:rPr>
  </w:style>
  <w:style w:type="paragraph" w:customStyle="1" w:styleId="TAN">
    <w:name w:val="TAN"/>
    <w:basedOn w:val="a"/>
    <w:link w:val="TANChar"/>
    <w:rsid w:val="006E22A5"/>
    <w:pPr>
      <w:keepNext/>
      <w:keepLines/>
      <w:widowControl/>
      <w:overflowPunct w:val="0"/>
      <w:autoSpaceDE w:val="0"/>
      <w:autoSpaceDN w:val="0"/>
      <w:adjustRightInd w:val="0"/>
      <w:ind w:left="851" w:hanging="851"/>
      <w:jc w:val="left"/>
      <w:textAlignment w:val="baseline"/>
    </w:pPr>
    <w:rPr>
      <w:rFonts w:ascii="Arial" w:eastAsia="Times New Roman" w:hAnsi="Arial" w:cs="Times New Roman"/>
      <w:kern w:val="0"/>
      <w:sz w:val="18"/>
      <w:szCs w:val="20"/>
      <w:lang w:val="en-GB" w:eastAsia="x-none"/>
    </w:rPr>
  </w:style>
  <w:style w:type="character" w:customStyle="1" w:styleId="TANChar">
    <w:name w:val="TAN Char"/>
    <w:basedOn w:val="a0"/>
    <w:link w:val="TAN"/>
    <w:rsid w:val="006E22A5"/>
    <w:rPr>
      <w:rFonts w:ascii="Arial" w:eastAsia="Times New Roman" w:hAnsi="Arial" w:cs="Times New Roman"/>
      <w:kern w:val="0"/>
      <w:sz w:val="18"/>
      <w:szCs w:val="20"/>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6F4"/>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FF76F4"/>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FF76F4"/>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FF76F4"/>
    <w:pPr>
      <w:numPr>
        <w:ilvl w:val="4"/>
      </w:numPr>
      <w:outlineLvl w:val="4"/>
    </w:pPr>
    <w:rPr>
      <w:sz w:val="22"/>
    </w:rPr>
  </w:style>
  <w:style w:type="paragraph" w:styleId="6">
    <w:name w:val="heading 6"/>
    <w:aliases w:val="T1,Header 6"/>
    <w:basedOn w:val="a"/>
    <w:next w:val="a"/>
    <w:link w:val="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FF76F4"/>
    <w:pPr>
      <w:numPr>
        <w:ilvl w:val="7"/>
      </w:numPr>
      <w:outlineLvl w:val="7"/>
    </w:pPr>
  </w:style>
  <w:style w:type="paragraph" w:styleId="9">
    <w:name w:val="heading 9"/>
    <w:basedOn w:val="8"/>
    <w:next w:val="a"/>
    <w:link w:val="9Char"/>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FF76F4"/>
    <w:rPr>
      <w:sz w:val="18"/>
      <w:szCs w:val="18"/>
    </w:rPr>
  </w:style>
  <w:style w:type="paragraph" w:styleId="a4">
    <w:name w:val="footer"/>
    <w:basedOn w:val="a"/>
    <w:link w:val="Char0"/>
    <w:uiPriority w:val="99"/>
    <w:unhideWhenUsed/>
    <w:rsid w:val="00FF76F4"/>
    <w:pPr>
      <w:tabs>
        <w:tab w:val="center" w:pos="4153"/>
        <w:tab w:val="right" w:pos="8306"/>
      </w:tabs>
      <w:snapToGrid w:val="0"/>
      <w:jc w:val="left"/>
    </w:pPr>
    <w:rPr>
      <w:sz w:val="18"/>
      <w:szCs w:val="18"/>
    </w:rPr>
  </w:style>
  <w:style w:type="character" w:customStyle="1" w:styleId="Char0">
    <w:name w:val="页脚 Char"/>
    <w:basedOn w:val="a0"/>
    <w:link w:val="a4"/>
    <w:uiPriority w:val="99"/>
    <w:rsid w:val="00FF76F4"/>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FF76F4"/>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F76F4"/>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FF76F4"/>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F76F4"/>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FF76F4"/>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FF76F4"/>
    <w:rPr>
      <w:rFonts w:ascii="Arial" w:eastAsia="宋体" w:hAnsi="Arial" w:cs="Times New Roman"/>
      <w:kern w:val="0"/>
      <w:sz w:val="20"/>
      <w:szCs w:val="20"/>
      <w:lang w:val="en-GB" w:eastAsia="en-US"/>
    </w:rPr>
  </w:style>
  <w:style w:type="character" w:customStyle="1" w:styleId="7Char">
    <w:name w:val="标题 7 Char"/>
    <w:basedOn w:val="a0"/>
    <w:link w:val="7"/>
    <w:rsid w:val="00FF76F4"/>
    <w:rPr>
      <w:rFonts w:ascii="Arial" w:eastAsia="宋体" w:hAnsi="Arial" w:cs="Times New Roman"/>
      <w:kern w:val="0"/>
      <w:sz w:val="20"/>
      <w:szCs w:val="20"/>
      <w:lang w:val="en-GB" w:eastAsia="en-US"/>
    </w:rPr>
  </w:style>
  <w:style w:type="character" w:customStyle="1" w:styleId="8Char">
    <w:name w:val="标题 8 Char"/>
    <w:basedOn w:val="a0"/>
    <w:link w:val="8"/>
    <w:rsid w:val="00FF76F4"/>
    <w:rPr>
      <w:rFonts w:ascii="Arial" w:eastAsia="宋体" w:hAnsi="Arial" w:cs="Times New Roman"/>
      <w:kern w:val="0"/>
      <w:sz w:val="36"/>
      <w:szCs w:val="20"/>
      <w:lang w:val="en-GB" w:eastAsia="en-US"/>
    </w:rPr>
  </w:style>
  <w:style w:type="character" w:customStyle="1" w:styleId="9Char">
    <w:name w:val="标题 9 Char"/>
    <w:basedOn w:val="a0"/>
    <w:link w:val="9"/>
    <w:rsid w:val="00FF76F4"/>
    <w:rPr>
      <w:rFonts w:ascii="Arial" w:eastAsia="宋体" w:hAnsi="Arial" w:cs="Times New Roman"/>
      <w:kern w:val="0"/>
      <w:sz w:val="36"/>
      <w:szCs w:val="20"/>
      <w:lang w:val="en-GB" w:eastAsia="en-US"/>
    </w:rPr>
  </w:style>
  <w:style w:type="paragraph" w:styleId="a5">
    <w:name w:val="List Paragraph"/>
    <w:basedOn w:val="a"/>
    <w:link w:val="Char1"/>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Char1">
    <w:name w:val="列出段落 Char"/>
    <w:link w:val="a5"/>
    <w:uiPriority w:val="34"/>
    <w:locked/>
    <w:rsid w:val="00FF76F4"/>
    <w:rPr>
      <w:rFonts w:ascii="宋体" w:eastAsia="宋体" w:hAnsi="宋体" w:cs="宋体"/>
      <w:kern w:val="0"/>
      <w:sz w:val="24"/>
      <w:szCs w:val="24"/>
    </w:rPr>
  </w:style>
  <w:style w:type="character" w:styleId="a6">
    <w:name w:val="Hyperlink"/>
    <w:uiPriority w:val="99"/>
    <w:unhideWhenUsed/>
    <w:rsid w:val="00FA2623"/>
    <w:rPr>
      <w:color w:val="0000FF"/>
      <w:u w:val="single"/>
    </w:rPr>
  </w:style>
  <w:style w:type="paragraph" w:customStyle="1" w:styleId="NO">
    <w:name w:val="NO"/>
    <w:basedOn w:val="a"/>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rsid w:val="00910877"/>
    <w:rPr>
      <w:b/>
    </w:rPr>
  </w:style>
  <w:style w:type="paragraph" w:customStyle="1" w:styleId="TAC">
    <w:name w:val="TAC"/>
    <w:basedOn w:val="a"/>
    <w:link w:val="TACChar"/>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rsid w:val="00910877"/>
    <w:rPr>
      <w:rFonts w:ascii="Arial" w:eastAsia="宋体" w:hAnsi="Arial" w:cs="Times New Roman"/>
      <w:kern w:val="0"/>
      <w:sz w:val="18"/>
      <w:szCs w:val="20"/>
      <w:lang w:val="en-GB"/>
    </w:rPr>
  </w:style>
  <w:style w:type="paragraph" w:customStyle="1" w:styleId="TH">
    <w:name w:val="TH"/>
    <w:basedOn w:val="a"/>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rsid w:val="00910877"/>
    <w:rPr>
      <w:rFonts w:ascii="Arial" w:eastAsia="宋体" w:hAnsi="Arial" w:cs="Times New Roman"/>
      <w:b/>
      <w:kern w:val="0"/>
      <w:sz w:val="20"/>
      <w:szCs w:val="20"/>
      <w:lang w:val="en-GB"/>
    </w:rPr>
  </w:style>
  <w:style w:type="character" w:customStyle="1" w:styleId="TAHCar">
    <w:name w:val="TAH Car"/>
    <w:basedOn w:val="a0"/>
    <w:link w:val="TAH"/>
    <w:rsid w:val="00910877"/>
    <w:rPr>
      <w:rFonts w:ascii="Arial" w:eastAsia="宋体" w:hAnsi="Arial" w:cs="Times New Roman"/>
      <w:b/>
      <w:kern w:val="0"/>
      <w:sz w:val="18"/>
      <w:szCs w:val="20"/>
      <w:lang w:val="en-GB"/>
    </w:rPr>
  </w:style>
  <w:style w:type="table" w:styleId="a7">
    <w:name w:val="Table Grid"/>
    <w:basedOn w:val="a1"/>
    <w:uiPriority w:val="59"/>
    <w:rsid w:val="00EE03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9">
    <w:name w:val="Balloon Text"/>
    <w:basedOn w:val="a"/>
    <w:link w:val="Char2"/>
    <w:uiPriority w:val="99"/>
    <w:semiHidden/>
    <w:unhideWhenUsed/>
    <w:rsid w:val="00A87E14"/>
    <w:rPr>
      <w:sz w:val="18"/>
      <w:szCs w:val="18"/>
    </w:rPr>
  </w:style>
  <w:style w:type="character" w:customStyle="1" w:styleId="Char2">
    <w:name w:val="批注框文本 Char"/>
    <w:basedOn w:val="a0"/>
    <w:link w:val="a9"/>
    <w:uiPriority w:val="99"/>
    <w:semiHidden/>
    <w:rsid w:val="00A87E14"/>
    <w:rPr>
      <w:sz w:val="18"/>
      <w:szCs w:val="18"/>
    </w:rPr>
  </w:style>
  <w:style w:type="paragraph" w:customStyle="1" w:styleId="B1">
    <w:name w:val="B1"/>
    <w:basedOn w:val="a"/>
    <w:link w:val="B1Zchn"/>
    <w:rsid w:val="001544CF"/>
    <w:pPr>
      <w:widowControl/>
      <w:spacing w:after="180"/>
      <w:ind w:left="568" w:hanging="284"/>
      <w:jc w:val="left"/>
    </w:pPr>
    <w:rPr>
      <w:rFonts w:ascii="Times New Roman" w:hAnsi="Times New Roman" w:cs="Times New Roman"/>
      <w:kern w:val="0"/>
      <w:sz w:val="20"/>
      <w:szCs w:val="20"/>
      <w:lang w:val="en-GB" w:eastAsia="en-US"/>
    </w:rPr>
  </w:style>
  <w:style w:type="character" w:customStyle="1" w:styleId="B1Zchn">
    <w:name w:val="B1 Zchn"/>
    <w:link w:val="B1"/>
    <w:rsid w:val="001544CF"/>
    <w:rPr>
      <w:rFonts w:ascii="Times New Roman" w:hAnsi="Times New Roman" w:cs="Times New Roman"/>
      <w:kern w:val="0"/>
      <w:sz w:val="20"/>
      <w:szCs w:val="20"/>
      <w:lang w:val="en-GB" w:eastAsia="en-US"/>
    </w:rPr>
  </w:style>
  <w:style w:type="paragraph" w:customStyle="1" w:styleId="TAN">
    <w:name w:val="TAN"/>
    <w:basedOn w:val="a"/>
    <w:link w:val="TANChar"/>
    <w:rsid w:val="006E22A5"/>
    <w:pPr>
      <w:keepNext/>
      <w:keepLines/>
      <w:widowControl/>
      <w:overflowPunct w:val="0"/>
      <w:autoSpaceDE w:val="0"/>
      <w:autoSpaceDN w:val="0"/>
      <w:adjustRightInd w:val="0"/>
      <w:ind w:left="851" w:hanging="851"/>
      <w:jc w:val="left"/>
      <w:textAlignment w:val="baseline"/>
    </w:pPr>
    <w:rPr>
      <w:rFonts w:ascii="Arial" w:eastAsia="Times New Roman" w:hAnsi="Arial" w:cs="Times New Roman"/>
      <w:kern w:val="0"/>
      <w:sz w:val="18"/>
      <w:szCs w:val="20"/>
      <w:lang w:val="en-GB" w:eastAsia="x-none"/>
    </w:rPr>
  </w:style>
  <w:style w:type="character" w:customStyle="1" w:styleId="TANChar">
    <w:name w:val="TAN Char"/>
    <w:basedOn w:val="a0"/>
    <w:link w:val="TAN"/>
    <w:rsid w:val="006E22A5"/>
    <w:rPr>
      <w:rFonts w:ascii="Arial" w:eastAsia="Times New Roman" w:hAnsi="Arial" w:cs="Times New Roman"/>
      <w:kern w:val="0"/>
      <w:sz w:val="18"/>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697946">
      <w:bodyDiv w:val="1"/>
      <w:marLeft w:val="0"/>
      <w:marRight w:val="0"/>
      <w:marTop w:val="0"/>
      <w:marBottom w:val="0"/>
      <w:divBdr>
        <w:top w:val="none" w:sz="0" w:space="0" w:color="auto"/>
        <w:left w:val="none" w:sz="0" w:space="0" w:color="auto"/>
        <w:bottom w:val="none" w:sz="0" w:space="0" w:color="auto"/>
        <w:right w:val="none" w:sz="0" w:space="0" w:color="auto"/>
      </w:divBdr>
      <w:divsChild>
        <w:div w:id="215044268">
          <w:marLeft w:val="562"/>
          <w:marRight w:val="0"/>
          <w:marTop w:val="100"/>
          <w:marBottom w:val="0"/>
          <w:divBdr>
            <w:top w:val="none" w:sz="0" w:space="0" w:color="auto"/>
            <w:left w:val="none" w:sz="0" w:space="0" w:color="auto"/>
            <w:bottom w:val="none" w:sz="0" w:space="0" w:color="auto"/>
            <w:right w:val="none" w:sz="0" w:space="0" w:color="auto"/>
          </w:divBdr>
        </w:div>
        <w:div w:id="1722753942">
          <w:marLeft w:val="562"/>
          <w:marRight w:val="0"/>
          <w:marTop w:val="100"/>
          <w:marBottom w:val="0"/>
          <w:divBdr>
            <w:top w:val="none" w:sz="0" w:space="0" w:color="auto"/>
            <w:left w:val="none" w:sz="0" w:space="0" w:color="auto"/>
            <w:bottom w:val="none" w:sz="0" w:space="0" w:color="auto"/>
            <w:right w:val="none" w:sz="0" w:space="0" w:color="auto"/>
          </w:divBdr>
        </w:div>
      </w:divsChild>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333655086">
      <w:bodyDiv w:val="1"/>
      <w:marLeft w:val="0"/>
      <w:marRight w:val="0"/>
      <w:marTop w:val="0"/>
      <w:marBottom w:val="0"/>
      <w:divBdr>
        <w:top w:val="none" w:sz="0" w:space="0" w:color="auto"/>
        <w:left w:val="none" w:sz="0" w:space="0" w:color="auto"/>
        <w:bottom w:val="none" w:sz="0" w:space="0" w:color="auto"/>
        <w:right w:val="none" w:sz="0" w:space="0" w:color="auto"/>
      </w:divBdr>
      <w:divsChild>
        <w:div w:id="51007194">
          <w:marLeft w:val="1699"/>
          <w:marRight w:val="0"/>
          <w:marTop w:val="100"/>
          <w:marBottom w:val="0"/>
          <w:divBdr>
            <w:top w:val="none" w:sz="0" w:space="0" w:color="auto"/>
            <w:left w:val="none" w:sz="0" w:space="0" w:color="auto"/>
            <w:bottom w:val="none" w:sz="0" w:space="0" w:color="auto"/>
            <w:right w:val="none" w:sz="0" w:space="0" w:color="auto"/>
          </w:divBdr>
        </w:div>
        <w:div w:id="273707739">
          <w:marLeft w:val="1699"/>
          <w:marRight w:val="0"/>
          <w:marTop w:val="100"/>
          <w:marBottom w:val="0"/>
          <w:divBdr>
            <w:top w:val="none" w:sz="0" w:space="0" w:color="auto"/>
            <w:left w:val="none" w:sz="0" w:space="0" w:color="auto"/>
            <w:bottom w:val="none" w:sz="0" w:space="0" w:color="auto"/>
            <w:right w:val="none" w:sz="0" w:space="0" w:color="auto"/>
          </w:divBdr>
        </w:div>
        <w:div w:id="855534732">
          <w:marLeft w:val="1699"/>
          <w:marRight w:val="0"/>
          <w:marTop w:val="100"/>
          <w:marBottom w:val="0"/>
          <w:divBdr>
            <w:top w:val="none" w:sz="0" w:space="0" w:color="auto"/>
            <w:left w:val="none" w:sz="0" w:space="0" w:color="auto"/>
            <w:bottom w:val="none" w:sz="0" w:space="0" w:color="auto"/>
            <w:right w:val="none" w:sz="0" w:space="0" w:color="auto"/>
          </w:divBdr>
        </w:div>
        <w:div w:id="870650989">
          <w:marLeft w:val="1699"/>
          <w:marRight w:val="0"/>
          <w:marTop w:val="100"/>
          <w:marBottom w:val="0"/>
          <w:divBdr>
            <w:top w:val="none" w:sz="0" w:space="0" w:color="auto"/>
            <w:left w:val="none" w:sz="0" w:space="0" w:color="auto"/>
            <w:bottom w:val="none" w:sz="0" w:space="0" w:color="auto"/>
            <w:right w:val="none" w:sz="0" w:space="0" w:color="auto"/>
          </w:divBdr>
        </w:div>
        <w:div w:id="1045331416">
          <w:marLeft w:val="1699"/>
          <w:marRight w:val="0"/>
          <w:marTop w:val="100"/>
          <w:marBottom w:val="0"/>
          <w:divBdr>
            <w:top w:val="none" w:sz="0" w:space="0" w:color="auto"/>
            <w:left w:val="none" w:sz="0" w:space="0" w:color="auto"/>
            <w:bottom w:val="none" w:sz="0" w:space="0" w:color="auto"/>
            <w:right w:val="none" w:sz="0" w:space="0" w:color="auto"/>
          </w:divBdr>
        </w:div>
        <w:div w:id="1406341552">
          <w:marLeft w:val="1138"/>
          <w:marRight w:val="0"/>
          <w:marTop w:val="100"/>
          <w:marBottom w:val="0"/>
          <w:divBdr>
            <w:top w:val="none" w:sz="0" w:space="0" w:color="auto"/>
            <w:left w:val="none" w:sz="0" w:space="0" w:color="auto"/>
            <w:bottom w:val="none" w:sz="0" w:space="0" w:color="auto"/>
            <w:right w:val="none" w:sz="0" w:space="0" w:color="auto"/>
          </w:divBdr>
        </w:div>
        <w:div w:id="1672485917">
          <w:marLeft w:val="1699"/>
          <w:marRight w:val="0"/>
          <w:marTop w:val="100"/>
          <w:marBottom w:val="0"/>
          <w:divBdr>
            <w:top w:val="none" w:sz="0" w:space="0" w:color="auto"/>
            <w:left w:val="none" w:sz="0" w:space="0" w:color="auto"/>
            <w:bottom w:val="none" w:sz="0" w:space="0" w:color="auto"/>
            <w:right w:val="none" w:sz="0" w:space="0" w:color="auto"/>
          </w:divBdr>
        </w:div>
        <w:div w:id="1908614818">
          <w:marLeft w:val="1699"/>
          <w:marRight w:val="0"/>
          <w:marTop w:val="100"/>
          <w:marBottom w:val="0"/>
          <w:divBdr>
            <w:top w:val="none" w:sz="0" w:space="0" w:color="auto"/>
            <w:left w:val="none" w:sz="0" w:space="0" w:color="auto"/>
            <w:bottom w:val="none" w:sz="0" w:space="0" w:color="auto"/>
            <w:right w:val="none" w:sz="0" w:space="0" w:color="auto"/>
          </w:divBdr>
        </w:div>
        <w:div w:id="2082095592">
          <w:marLeft w:val="1138"/>
          <w:marRight w:val="0"/>
          <w:marTop w:val="100"/>
          <w:marBottom w:val="0"/>
          <w:divBdr>
            <w:top w:val="none" w:sz="0" w:space="0" w:color="auto"/>
            <w:left w:val="none" w:sz="0" w:space="0" w:color="auto"/>
            <w:bottom w:val="none" w:sz="0" w:space="0" w:color="auto"/>
            <w:right w:val="none" w:sz="0" w:space="0" w:color="auto"/>
          </w:divBdr>
        </w:div>
        <w:div w:id="2108305417">
          <w:marLeft w:val="1138"/>
          <w:marRight w:val="0"/>
          <w:marTop w:val="100"/>
          <w:marBottom w:val="0"/>
          <w:divBdr>
            <w:top w:val="none" w:sz="0" w:space="0" w:color="auto"/>
            <w:left w:val="none" w:sz="0" w:space="0" w:color="auto"/>
            <w:bottom w:val="none" w:sz="0" w:space="0" w:color="auto"/>
            <w:right w:val="none" w:sz="0" w:space="0" w:color="auto"/>
          </w:divBdr>
        </w:div>
      </w:divsChild>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696932978">
          <w:marLeft w:val="1166"/>
          <w:marRight w:val="0"/>
          <w:marTop w:val="77"/>
          <w:marBottom w:val="0"/>
          <w:divBdr>
            <w:top w:val="none" w:sz="0" w:space="0" w:color="auto"/>
            <w:left w:val="none" w:sz="0" w:space="0" w:color="auto"/>
            <w:bottom w:val="none" w:sz="0" w:space="0" w:color="auto"/>
            <w:right w:val="none" w:sz="0" w:space="0" w:color="auto"/>
          </w:divBdr>
        </w:div>
        <w:div w:id="91798631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985202922">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458446312">
          <w:marLeft w:val="547"/>
          <w:marRight w:val="0"/>
          <w:marTop w:val="91"/>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sChild>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439640809">
          <w:marLeft w:val="1166"/>
          <w:marRight w:val="0"/>
          <w:marTop w:val="72"/>
          <w:marBottom w:val="0"/>
          <w:divBdr>
            <w:top w:val="none" w:sz="0" w:space="0" w:color="auto"/>
            <w:left w:val="none" w:sz="0" w:space="0" w:color="auto"/>
            <w:bottom w:val="none" w:sz="0" w:space="0" w:color="auto"/>
            <w:right w:val="none" w:sz="0" w:space="0" w:color="auto"/>
          </w:divBdr>
        </w:div>
        <w:div w:id="1100443818">
          <w:marLeft w:val="547"/>
          <w:marRight w:val="0"/>
          <w:marTop w:val="91"/>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14300923">
      <w:bodyDiv w:val="1"/>
      <w:marLeft w:val="0"/>
      <w:marRight w:val="0"/>
      <w:marTop w:val="0"/>
      <w:marBottom w:val="0"/>
      <w:divBdr>
        <w:top w:val="none" w:sz="0" w:space="0" w:color="auto"/>
        <w:left w:val="none" w:sz="0" w:space="0" w:color="auto"/>
        <w:bottom w:val="none" w:sz="0" w:space="0" w:color="auto"/>
        <w:right w:val="none" w:sz="0" w:space="0" w:color="auto"/>
      </w:divBdr>
      <w:divsChild>
        <w:div w:id="1400518504">
          <w:marLeft w:val="562"/>
          <w:marRight w:val="0"/>
          <w:marTop w:val="100"/>
          <w:marBottom w:val="0"/>
          <w:divBdr>
            <w:top w:val="none" w:sz="0" w:space="0" w:color="auto"/>
            <w:left w:val="none" w:sz="0" w:space="0" w:color="auto"/>
            <w:bottom w:val="none" w:sz="0" w:space="0" w:color="auto"/>
            <w:right w:val="none" w:sz="0" w:space="0" w:color="auto"/>
          </w:divBdr>
        </w:div>
      </w:divsChild>
    </w:div>
    <w:div w:id="816610068">
      <w:bodyDiv w:val="1"/>
      <w:marLeft w:val="0"/>
      <w:marRight w:val="0"/>
      <w:marTop w:val="0"/>
      <w:marBottom w:val="0"/>
      <w:divBdr>
        <w:top w:val="none" w:sz="0" w:space="0" w:color="auto"/>
        <w:left w:val="none" w:sz="0" w:space="0" w:color="auto"/>
        <w:bottom w:val="none" w:sz="0" w:space="0" w:color="auto"/>
        <w:right w:val="none" w:sz="0" w:space="0" w:color="auto"/>
      </w:divBdr>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718742249">
          <w:marLeft w:val="547"/>
          <w:marRight w:val="0"/>
          <w:marTop w:val="154"/>
          <w:marBottom w:val="0"/>
          <w:divBdr>
            <w:top w:val="none" w:sz="0" w:space="0" w:color="auto"/>
            <w:left w:val="none" w:sz="0" w:space="0" w:color="auto"/>
            <w:bottom w:val="none" w:sz="0" w:space="0" w:color="auto"/>
            <w:right w:val="none" w:sz="0" w:space="0" w:color="auto"/>
          </w:divBdr>
        </w:div>
        <w:div w:id="856313786">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1122962899">
      <w:bodyDiv w:val="1"/>
      <w:marLeft w:val="0"/>
      <w:marRight w:val="0"/>
      <w:marTop w:val="0"/>
      <w:marBottom w:val="0"/>
      <w:divBdr>
        <w:top w:val="none" w:sz="0" w:space="0" w:color="auto"/>
        <w:left w:val="none" w:sz="0" w:space="0" w:color="auto"/>
        <w:bottom w:val="none" w:sz="0" w:space="0" w:color="auto"/>
        <w:right w:val="none" w:sz="0" w:space="0" w:color="auto"/>
      </w:divBdr>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621885678">
      <w:bodyDiv w:val="1"/>
      <w:marLeft w:val="0"/>
      <w:marRight w:val="0"/>
      <w:marTop w:val="0"/>
      <w:marBottom w:val="0"/>
      <w:divBdr>
        <w:top w:val="none" w:sz="0" w:space="0" w:color="auto"/>
        <w:left w:val="none" w:sz="0" w:space="0" w:color="auto"/>
        <w:bottom w:val="none" w:sz="0" w:space="0" w:color="auto"/>
        <w:right w:val="none" w:sz="0" w:space="0" w:color="auto"/>
      </w:divBdr>
    </w:div>
    <w:div w:id="1880388563">
      <w:bodyDiv w:val="1"/>
      <w:marLeft w:val="0"/>
      <w:marRight w:val="0"/>
      <w:marTop w:val="0"/>
      <w:marBottom w:val="0"/>
      <w:divBdr>
        <w:top w:val="none" w:sz="0" w:space="0" w:color="auto"/>
        <w:left w:val="none" w:sz="0" w:space="0" w:color="auto"/>
        <w:bottom w:val="none" w:sz="0" w:space="0" w:color="auto"/>
        <w:right w:val="none" w:sz="0" w:space="0" w:color="auto"/>
      </w:divBdr>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157E37-549A-41E9-B622-F666855F8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3266</TotalTime>
  <Pages>3</Pages>
  <Words>777</Words>
  <Characters>4432</Characters>
  <Application>Microsoft Office Word</Application>
  <DocSecurity>0</DocSecurity>
  <Lines>36</Lines>
  <Paragraphs>10</Paragraphs>
  <ScaleCrop>false</ScaleCrop>
  <Company>Samsung Electronics</Company>
  <LinksUpToDate>false</LinksUpToDate>
  <CharactersWithSpaces>5199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Samsung Electronics</cp:lastModifiedBy>
  <cp:revision>61</cp:revision>
  <dcterms:created xsi:type="dcterms:W3CDTF">2017-11-17T07:42:00Z</dcterms:created>
  <dcterms:modified xsi:type="dcterms:W3CDTF">2018-06-25T09:15:00Z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E:\RAN4 Meeting Doc\2018_NR_AH_Jan\R4-18xxxxx_draft_sync raster_v1.docx</vt:lpwstr>
  </property>
</Properties>
</file>